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VK-13P/25/2023 z 12. 3. 2025</w:t>
      </w:r>
    </w:p>
    <w:p>
      <w:r>
        <w:t>Uznesenie Okresného súdu Lučenec z 12. marca 2025, sp. zn. VK-13P/25/2023, ECLI:SK:OSLC:2025:6223200331.13</w:t>
      </w:r>
    </w:p>
    <w:p>
      <w:r>
        <w:t>Súd: Okresný súd Lučenec</w:t>
      </w:r>
    </w:p>
    <w:p>
      <w:r>
        <w:t>Spisová značka: VK-13P/25/2023</w:t>
      </w:r>
    </w:p>
    <w:p>
      <w:r>
        <w:t>ECLI: ECLI:SK:OSLC:2025:6223200331.13</w:t>
      </w:r>
    </w:p>
    <w:p>
      <w:r>
        <w:t>Dátum vydania: 12. 3. 2025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VK-13P/25/2023 6223200331 12. 03. 2025 JUDr. Tomáš Minárik ECLI:SK:OSLC:2025:6223200331.13</w:t>
      </w:r>
    </w:p>
    <w:p>
      <w:r>
        <w:t>Uznesenie Okresný súd Lučenec vo veci starostlivosti o maloleté deti: J. Q., nar. XX. XX. XXXX a U. Q., nar. XX. XX. XXXX, bytom u otca, zastúpené Úradom práce, sociálnych vecí a rodiny Veľký Krtíš ako kolíznym opatrovníkom, deti matky: R. Q.Š. Q., nar. XX. XX. XXXX, A. Q. W. P. XXXX/XX, L. a otca: U. Q., nar. XX. XX. XXXX, A. Q. C. XXX/XX, Q., zastúpeného JUDr. Denisou Veselou, advokátkou so sídlom Mierová 1, Veľký Krtíš, o návrhu matky na zmenu úpravy výkonu rodičovských práv a povinností k maloletým deťom, takto rozhodol: I. Súd konanie z a s t a v u j e. II. Žiaden z účastníkov n e m á nárok na náhradu trov konania. III. O trovách konania štátu r o z h o d n e súd po právoplatnosti uznesenia o zastavení konania samostatným uznesením. Poučenie: Pretože sa po vyhlásení rozhodnutia všetci účastníci vzdali práva podať odvolanie, neobsahuje toto rozhodnutie odôvodnenie a nie je proti nemu možné podať odvolanie.</w:t>
      </w:r>
    </w:p>
    <w:p/>
    <w:p>
      <w:r>
        <w:t>Zdroj: KAUZIS.SK – https://www.kauzis.sk/judikatura/r/ECLI:SK:OSLC:2025:6223200331.13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