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22T/118/2024 z 30. 1. 2025</w:t>
      </w:r>
    </w:p>
    <w:p>
      <w:r>
        <w:t>Rozsudok Okresného súdu Lučenec z 30. januára 2025, sp. zn. 22T/118/2024, ECLI:SK:OSLC:2025:6624010832.2</w:t>
      </w:r>
    </w:p>
    <w:p>
      <w:r>
        <w:t>Súd: Okresný súd Lučenec</w:t>
      </w:r>
    </w:p>
    <w:p>
      <w:r>
        <w:t>Spisová značka: 22T/118/2024</w:t>
      </w:r>
    </w:p>
    <w:p>
      <w:r>
        <w:t>ECLI: ECLI:SK:OSLC:2025:6624010832.2</w:t>
      </w:r>
    </w:p>
    <w:p>
      <w:r>
        <w:t>Dátum vydania: 30. 1.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Lučenec 22T/118/2024 6624010832 30. 01. 2025 JUDr. Tatiana Kovácsová ECLI:SK:OSLC:2025:6624010832.2</w:t>
      </w:r>
    </w:p>
    <w:p>
      <w:r>
        <w:t>ROZSUDOK V MENE SLOVENSKEJ REPUBLIKY Okresný súd Lučenec na hlavnom pojednávaní konanom dňa 30.01.2025 samosudkyňou JUDr. Tatianou Kovácsovou takto rozhodol: Obžalovaná 1) A. B., nar. XX.XX.XXXX vo C. D., trvale bytom E. F. XXX/XX, nezamestnaná, Obžalovaný 2) G. B., nar. XX.XX.XXXX v H., trvale bytom E., F. XXX/XX, nezamestnaný, sa</w:t>
      </w:r>
    </w:p>
    <w:p>
      <w:r>
        <w:t>uznávajú za vinných , že</w:t>
      </w:r>
    </w:p>
    <w:p>
      <w:r>
        <w:t>ako rodičia maloletých detí G. B., nar. XX.XX.XXXX a G. B. nar. XX.XX.XXXX, žiačok základnej školy Divín, sa riadne nestarali o ich výchovu, pravidelnú školskú dochádzku a i napriek predchádzajúcim upozorneniam umožnili, aby v školskom roku 2023/2024 za mesiace január, marec, apríl, máj a jún roku 2024, vymeškala maloletá G. B. celkovo 107 neospravedlnených vyučovacích hodín a maloletá G. B. vymeškala v školskom roku 2023/2024 za mesiace apríl a jún roku 2024, celkovo 104 neospravedlnených vyučovacích hodín, teda vydali osobu mladšiu ako osemnásť rokov nebezpečenstvu spustnutia tým, že jej umožnili viesť záhaľčivý život, čím spáchali prečin ohrozovania mravnej výchovy mládeže podľa § 211 ods. 1 písm. b) Tr. zákona,</w:t>
      </w:r>
    </w:p>
    <w:p>
      <w:r>
        <w:t>Za to sa odsudzujú podľa § 211 ods. 1 Tr. zák. s použitím § 54 Tr. zák. na trest povinnej práce vo výmere 130 (stotridsať) hodín, každý samostatne. Podľa § 55 ods. 3 Tr. zák. trest povinnej práce sú odsúdení povinní vykonávať osobne a vo svojom voľnom čase bez nároku na odmenu.</w:t>
      </w:r>
    </w:p>
    <w:p>
      <w:r>
        <w:t>Podľa § 55 ods. 4 Tr. zák. ak odsúdení v čase výkonu trestu povinnej práce nebudú viesť riadny život alebo zavinene nevykonajú práce v určenom rozsahu, alebo nesplnia uložené obmedzenia alebo povinnosti, súd premení trest povinnej práce alebo jeho zvyšok na trest odňatia slobody tak, že za každé dve hodiny nevykonanej práce nariadi jeden deň nepodmienečného trestu odňatia slobody a zároveň rozhodne o spôsobe výkonu tohto trestu.</w:t>
      </w:r>
    </w:p>
    <w:p>
      <w:r>
        <w:t>Podľa § 172 ods. 2 Trestného poriadku bol vyhotovený zjednodušený písomný rozsudok, ktorý neobsahuje odôvodnenie, nakoľko sa po jeho vyhlásení prokurátor a obžalovaní 1), 2) vzdali práva na podanie odvolania. Poučenie: Proti tomuto rozsudku môže obžalovaný a prokurátor podať odvolanie do 15 dní od oznámenia, pokiaľ sa pred uplynutím tejto lehoty tohto svojho práva výslovne nevzdávajú. V rovnakej lehote s obžalovaným môžu podať odvolanie v jeho prospech aj príbuzní obžalovaného v priamom rade, jeho súrodenci, osvojiteľ, osvojenec, manžel a druh. Poškodený môže podať odvolanie pre nesprávnosť výroku o náhrade škody. Včas podané odvolanie má odkladný účinok.</w:t>
      </w:r>
    </w:p>
    <w:p/>
    <w:p>
      <w:r>
        <w:t>Zdroj: KAUZIS.SK – https://www.kauzis.sk/judikatura/r/ECLI:SK:OSLC:2025:6624010832.2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