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Lučenec sp. zn. 37Pc/1/2024 z 30. 5. 2025</w:t>
      </w:r>
    </w:p>
    <w:p>
      <w:r>
        <w:t>Uznesenie Okresného súdu Lučenec z 30. mája 2025, sp. zn. 37Pc/1/2024, ECLI:SK:OSLC:2025:6624200077.4</w:t>
      </w:r>
    </w:p>
    <w:p>
      <w:r>
        <w:t>Súd: Okresný súd Lučenec</w:t>
      </w:r>
    </w:p>
    <w:p>
      <w:r>
        <w:t>Spisová značka: 37Pc/1/2024</w:t>
      </w:r>
    </w:p>
    <w:p>
      <w:r>
        <w:t>ECLI: ECLI:SK:OSLC:2025:6624200077.4</w:t>
      </w:r>
    </w:p>
    <w:p>
      <w:r>
        <w:t>Dátum vydania: 30. 5. 2025</w:t>
      </w:r>
    </w:p>
    <w:p>
      <w:r>
        <w:t>Forma: Uznesenie</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Lučenec 37Pc/1/2024 6624200077 30. 05. 2025 Mgr. Lenka Ragačová Černíková ECLI:SK:OSLC:2025:6624200077.4</w:t>
      </w:r>
    </w:p>
    <w:p>
      <w:r>
        <w:t>Uznesenie Okresný súd Lučenec sudkyňou Mgr. Lenkou Ragačovou Černíkovou v právnej veci navrhovateľky – oprávnenej z výživného: A. B. (predtým C.), narodená XX.XX.XXXX, trvale bytom: C. D. XXX/XX, XXX XX E. F., zast.: B. G. H., advokátka, so sídlom: F. X, E. F. a osoby povinnej z platenia výživného: I. C., narodený XX.XX.XXXX, trvale bytom: D. XXX/X, XXX XX E. F., o určenie výživného medzi manželmi, takto rozhodol: I. S ch v a ľ u j e sa súdny zmier v nasledovnom znení: Povinný z výživného I. C. j e p o v i n n ý uhradiť na výživu oprávnenej z výživného A. B. výživné v celkovej sume 528,- Eur, ktorú sumu výživného j e povinný z výživného p o v i n n ý uhradiť v štyroch splátkach, a to v prvej splátke vo výške 150,- Eur splatnej dňa 20.07.2025, v druhej splátke vo výške 150,- Eur splatnej 20.08.2025, v tretej splátke vo výške 150,- Eur splatnej 20.09.2025 a v štvrtej splátke vo výške 78,- Eur splatnej 20.10.2025. II. Žiaden z účastníkov n e m á n á r o k na náhradu trov konania. odôvodnenie: 1. Navrhovateľka v podanom návrhu žiadala zaviazať manžela ako osobu, ktorá je povinná platiť výživné (ďalej len „povinný z výživného“), povinnosťou prispievať na jej výživu výživným v sume 150,-Eur mesačne, so splatnosťou výživného k rukám navrhovateľky, počnúc dňom podania návrhu na začatie konania. 2. V priebehu konania došlo k rozvodu manželstva manželov (účastníkov konania) rozsudkom Okresného súdu Lučenec sp. zn. VK-13Pc/4/2023-154 zo dňa 31.01.2025, právoplatným dňa 07.02.2025. 3. Na pojednávaní dňa 30.05.2025 účastníci konania dospeli k zmiernemu riešeniu veci, t. j. navrhli schváliť zmier v zmení: „Povinný z výživného I. C. je povinný uhradiť na výživu oprávnenej z výživného A. B. výživné v celkovej sume 528,- Eur, ktorú sumu výživného je povinný z výživného povinný uhradiť v štyroch splátkach, a to v prvej splátke vo výške 150,- Eur splatnej dňa 20.07.2025, v druhej splátke vo výške 150,- Eur splatnej 20.08.2025, v tretej splátke vo výške 150,- Eur splatnej 20.09.2025 a v štvrtej splátke vo výške 78,- Eur splatnej 20.10.2025.“ Znenie zmieru je zaprotokolované v zápisnici z pojednávania, účastníci konania potvrdili uzavretie súdneho zmieru podpismi na prílohe k zápisnici z pojednávania (viď č. l. 280 spisu). 4. Na pojednávaní účastníci konania trvali na obsahu uzavretého súdneho zmieru a žiadali, aby súd zmier schválil.</w:t>
      </w:r>
    </w:p>
    <w:p>
      <w:r>
        <w:t>5. Podľa § 71 zákona č. 36/2005 Z. z. o rodine a o zmene a doplnení niektorých zákonov v znení neskorších predpisov (ďalej len „zákon o rodine“), manželia majú vzájomnú vyživovaciu povinnosť. Ak jeden z manželov túto povinnosť neplní, súd na návrh niektorého z nich určí jej rozsah tak, aby životná úroveň oboch manželov bola v zásade rovnaká. Pri rozhodovaní o určení rozsahu vyživovacej povinnosti súd prihliadne na starostlivosť o domácnosť. 6. Podľa § 75 ods. 1 zákona o rodine, pri určení výživného prihliadne súd na odôvodnené potreby oprávneného, ako aj na schopnosti, možnosti a majetkové pomery povinného. Na schopnosti, možnosti a majetkové pomery povinného prihliadne súd aj vtedy, ak sa povinný vzdá bez dôležitého dôvodu výhodnejšieho zamestnania, zárobku, majetkového prospechu; rovnako prihliadne aj na neprimerané majetkové riziká, ktoré povinný na seba berie. 7. Podľa § 76 ods. 1 zákona o rodine, výživné sa platí v pravidelných opakujúcich sa sumách, ktoré sú zročné vždy na mesiac dopredu. 8. Podľa § 77 ods. 1 zákona o rodine, právo na výživné sa nepremlčuje. Možno ho však priznať len odo dňa začatia súdneho konania. Výživné pre maloleté dieťa možno priznať najdlhšie na dobu troch rokov spätne odo dňa začatia konania, ak sú na to dôvody hodné osobitného zreteľa. 9. Podľa § 78 ods. 1 až 3 zákona o rodine, dohody a súdne rozhodnutia o výživnom možno zmeniť, ak sa zmenia pomery. Okrem výživného pre maloleté dieťa je zmena alebo zrušenie výživného možné len na návrh. Ak dôjde k zrušeniu alebo zníženiu výživného pre maloleté dieťa za uplynulý čas, spotrebované výživné sa nevracia. Pri zmene pomerov sa vždy prihliadne na vývoj životných nákladov. 10. Podľa § 155 a § 156 zákona č. 161/2015 Z. z. Civilný mimosporový poriadok (ďalej len „CMP“), konanie sa začína len na návrh. Účastníkmi konania vo veciach výživného plnoletých osôb sú osoba oprávnená na výživné a osoba, ktorá je podľa návrhu povinná platiť výživné. 11. Podľa § 157 CMP, rozsudok vo veciach výživného možno na návrh zmeniť alebo zrušiť, ak sa zmenia pomery. 12. Podľa § 2 ods. 1 a 2 CMP, na konania podľa tohto zákona sa použijú ustanovenia Civilného sporového poriadku, ak tento zákon neustanovuje inak. Na účely tohto zákona sa pojmy žaloba, strana sporu a spor vykladajú ako návrh na začatie konania, účastník konania a konanie podľa tohto zákona, ak z povahy veci nevyplýva inak. 13. Podľa § 148 ods.1 a 2 zákona č. 160/2015 Z.z. Civilného sporového poriadku (ďalej len „CSP“) žalobca a žalovaný môžu uzavrieť zmier. O uzavretie zmieru sa má súd vždy pokúsiť. Súd rozhodne o tom, či uzavretý zmier schvaľuje. Neschváli ho, ak je v rozpore so všeobecne záväznými právnymi predpismi. 14. Jediným z predpokladov pre schválenie zmieru v zmysle uvedenej právnej úpravy je súlad so všeobecne záväznými právnymi predpismi. Úlohou súdu je vykonať dokazovanie len v takom rozsahu, aby mal preukázané, že uzavretý zmier nie je v rozpore s kogentnými ustanoveniami právnych predpisov alebo ich neobchádza. Nie je úlohou súdu vykonať dokazovanie v takom rozsahu, aký by si vyžadovalo autoritatívne rozhodnutie súdu (uznesenie NS SR 5MCdo11/2009 z 19.10.2010). V danom prípade účastníci konania uzavreli zmier dňa 20.02.2025, ktorý spísali na tunajšom súde a uzavretie zmieru potvrdili podpismi na zázname zo stretnutia (č. l. 14 z opaku). Keďže súd, zohľadniac všetko, čo v danom konaní vyšlo dovtedy najavo, nezistil rozpor uzavretého zmieru so zákonom - s hmotným právom (viď citované ustanovenia zákona o rodine), zmier schválil v znení, ako je uvedené vo výroku I. tohto uznesenia. Záverom poukazuje aj na to, že dohoda strán má vždy prednosť pred autoritatívnym rozhodnutím súdu, avšak vždy musí byť v súlade s hmotným právom. 15. O trovách konania rozhodol súd podľa § 52 CMP, podľa ktorého žiaden z účastníkov nemá nárok na náhradu trov konania, ak tento zákon neustanovuje inak.</w:t>
      </w:r>
    </w:p>
    <w:p>
      <w:r>
        <w:t>Poučenie: Proti výroku I. tohto uzneseniu odvolanie nie je prípustné (§ 355 ods. 2 a § 357 CSP). Podľa § 44 CMP rozsudky o výživnom sú vykonateľné doručením. Proti výroku II. uznesenia odvolanie nie je prípustné, nakoľko sa účastníci konania po vyhlásení a odôvodnení rozhodnutia práva podať odvolanie výslovne vzdali podľa § 368 CSP. Ak povinný dobrovoľne nesplní, čo mu ukladá vykonateľné rozhodnutie, oprávnený môže podať návrh na vykonanie exekúcie podľa osobitného zákona; ak ide o rozhodnutie o výchove maloletých detí, návrh na súdny výkon rozhodnutia.</w:t>
      </w:r>
    </w:p>
    <w:p/>
    <w:p>
      <w:r>
        <w:t>Zdroj: KAUZIS.SK – https://www.kauzis.sk/judikatura/r/ECLI:SK:OSLC:2025:6624200077.4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