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27Pc/49/2024 z 11. 2. 2025</w:t>
      </w:r>
    </w:p>
    <w:p>
      <w:r>
        <w:t>Uznesenie Okresného súdu Lučenec z 11. februára 2025, sp. zn. 27Pc/49/2024, ECLI:SK:OSLC:2025:6624204737.2</w:t>
      </w:r>
    </w:p>
    <w:p>
      <w:r>
        <w:t>Súd: Okresný súd Lučenec</w:t>
      </w:r>
    </w:p>
    <w:p>
      <w:r>
        <w:t>Spisová značka: 27Pc/49/2024</w:t>
      </w:r>
    </w:p>
    <w:p>
      <w:r>
        <w:t>ECLI: ECLI:SK:OSLC:2025:6624204737.2</w:t>
      </w:r>
    </w:p>
    <w:p>
      <w:r>
        <w:t>Dátum vydania: 11. 2. 2025</w:t>
      </w:r>
    </w:p>
    <w:p>
      <w:r>
        <w:t>Forma: Uznesenie</w:t>
      </w:r>
    </w:p>
    <w:p>
      <w:pPr>
        <w:pStyle w:val="Heading2"/>
      </w:pPr>
      <w:r>
        <w:t>Text rozhodnutia</w:t>
      </w:r>
    </w:p>
    <w:p>
      <w:r>
        <w:t>Súd: Spisová značka: Identifikačné číslo súdneho spisu: Dátum vydania rozhodnutia: Meno a priezvisko sudcu, VSÚ: ECLI:</w:t>
      </w:r>
    </w:p>
    <w:p>
      <w:r>
        <w:t>Okresný súd Lučenec 27Pc/49/2024 6624204737 11. 02. 2025 Mgr. Lenka Ragačová Černíková ECLI:SK:OSLC:2025:6624204737.2</w:t>
      </w:r>
    </w:p>
    <w:p>
      <w:r>
        <w:t>Uznesenie Okresný súd Lučenec v právnej veci navrhovateľky L. V., O.. XX.XX.XXXX, trvale bytom K. XXX/XX, U. M. proti osobe povinnej platiť výživné U. V., O.. XX.XX.XXXX, trvale bytom P.. D.. B. XXX/X, X. M., Z.. Č.. K. XXX, o určenie výživného pre manželku na čas do rozvodu, takto rozhodol: I. Súd konanie z a s t a v u j e . II. Žiaden z účastníkov n e m á nárok na náhradu trov konania. odôvodnenie: 1. Navrhovateľka dňa 09.10.2024 doručila tunajšiemu súdu návrh na určenie výživného pre manželku na čas do rozvodu. Dňa 06.02.2025 sa navrhovateľka dostavila do informačného centra tunajšieho súdu, kde spísala späťvzatie návrhu, nakoľko na podanom návrhu netrvá a žiada konanie zastaviť. S navrhovateľkou sa dostavila aj osoba, ktorá je podľa návrhu povinná platiť výživné (manžel navrhovateľky), ktorý uviedol, že so späťvzatím návrhu súhlasí. 2. Podľa § 29 ods. 1 Civilného mimosporového poriadku, navrhovateľ môže počas konania zobrať návrh na začatie konania späť, a to celkom alebo sčasti. Ak je návrh vzatý späť celkom, súd konanie zastaví. Ak je návrh vzatý späť sčasti, súd konanie v tejto časti zastaví. 3. Podľa § 29 ods. 2 Civilného mimosporového poriadku, súd konanie nezastaví, ak sa mohlo začať aj bez návrhu a je potrebné v konaní pokračovať. 4. Podľa § 29 ods. 3 Civilného mimosporového poriadku, súd konanie nezastaví, ak niektorý z účastníkov so späťvzatím návrhu z vážnych dôvodov nesúhlasí. 5. Súd pri svojom rozhodovaní vychádzal z citovaných ustanovení zákona. Vzhľadom na to, že navrhovateľka vzal návrh celkom späť a osoba, ktorá je podľa návrhu povinná platiť výživné (manžel navrhovateľky) so späťvzatím súhlasil, preto potom súd konanie zastavil. 6. O trovách konania súd rozhodol v súlade s § 52 Civilného mimosporového poriadku, podľa ktorého žiaden z účastníkov nemá nárok na náhradu trov konania, ak tento zákon neustanovuje inak. Poučenie: Proti tomuto uzneseniu je prípustné odvolanie v lehote 15 dní odo dňa jeho doručenia na Okresnom súde Lučenec, Pracovisko Veľký Krtíš, SNP 22/714 písomne v 3 vyhotoveniach a rozhoduje o ňom Krajský súd v Žiline.</w:t>
      </w:r>
    </w:p>
    <w:p>
      <w:r>
        <w:t>V odvolaní sa popri všeobecných náležitostiach podania (ktorému súdu je určené, kto ho robí, ktorej veci sa týka, čo sa ním sleduje, podpis, vedenie spisovej značky) uvedie, proti ktorému rozhodnutiu smeruje, v akom rozsahu sa napáda, z akých dôvodov sa rozhodnutie považuje za nesprávne (odvolacie dôvody) a čoho sa odvolateľ domáha (odvolací návrh).</w:t>
      </w:r>
    </w:p>
    <w:p/>
    <w:p>
      <w:r>
        <w:t>Zdroj: KAUZIS.SK – https://www.kauzis.sk/judikatura/r/ECLI:SK:OSLC:2025:6624204737.2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