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5P/23/2025 z 11. 7. 2025</w:t>
      </w:r>
    </w:p>
    <w:p>
      <w:r>
        <w:t>Uznesenie Okresného súdu Lučenec z 11. júla 2025, sp. zn. 5P/23/2025, ECLI:SK:OSLC:2025:6625200529.3</w:t>
      </w:r>
    </w:p>
    <w:p>
      <w:r>
        <w:t>Súd: Okresný súd Lučenec</w:t>
      </w:r>
    </w:p>
    <w:p>
      <w:r>
        <w:t>Spisová značka: 5P/23/2025</w:t>
      </w:r>
    </w:p>
    <w:p>
      <w:r>
        <w:t>ECLI: ECLI:SK:OSLC:2025:6625200529.3</w:t>
      </w:r>
    </w:p>
    <w:p>
      <w:r>
        <w:t>Dátum vydania: 11. 7.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5P/23/2025 6625200529 11. 07. 2025 JUDr. Lucia Šupenová ECLI:SK:OSLC:2025:6625200529.3</w:t>
      </w:r>
    </w:p>
    <w:p>
      <w:r>
        <w:t>Uznesenie Okresný súd Lučenec vo veci starostlivosti o maloleté deti: A. B., nar. XX.XX.XXXX, A. B., nar. XX.XX.XXXX a C. B., nar. XX.XX.XXXX, všetky bytom ako matka, zast. kolíznym opatrovníkom: Úrad práce, sociálnych vecí a rodiny Lučenec, deti rodičov: matka A. D., nar. XX.XX.XXXX, trvale bytom: E. F. XX, XXX XX F., t. č. bytom: D. XX, XXX XX D., štátna občianka SR a otec A. B., nar. XX.XX.XXXX, trvale bytom: E. F. XX, XXX XX F., t. č. bytom: D. XXX, XXX XX D., štátny občan SR, v konaní o návrhu matky o zverenie do osobnej starostlivosti a o úpravu rodičovských práv a povinností k maloletým deťom, takto rozhodol: I. Súd konanie z a s t a v u j e. II. Žiaden z účastníkov n e m á nárok na náhradu trov konania. odôvodnenie: 1. Dňa 06.02.2025 bol Okresnému súdu Lučenec (ďalej len „tunajší súd“) doručený návrh matky na zverenie maloletých detí A. B., nar. XX.XX.XXXX, A. B., nar. XX.XX.XXXX a C. B., nar. XX.XX.XXXX do jej starostlivosti a určenie výživného spätne od 19.01.2024 do 30.09.2024. 2. Na pojednávaní, ktoré sa konalo na tunajšom súde dňa 11.07.2025 navrhovateľka uviedla, že na podanom návrhu netrvá a vzala svoj návrh späť. Otec maloletých detí, ako aj kolízny opatrovník so späťvzatím návrhu súhlasili, čo potvrdili svojím podpisom na zápisnici. 3. Podľa § 29 ods. 1, 2 a 3 zák. č. 161/2015 Z. 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Vzhľadom k tomu, že navrhovateľka vzala návrh späť, súd konanie v zmysle § 29 ods. 1 CMP zastavil.</w:t>
      </w:r>
    </w:p>
    <w:p>
      <w:r>
        <w:t>5. O náhrade trov konania súd rozhodol podľa § 52 CMP, v zmysle ktorého žiaden účastníkov nemá nárok na náhradu trov konania, ak tento zákon neustanovuje inak. Poučenie: Proti tomuto uzneseniu j e p r í p u s t n é odvolanie, ktoré sa podáva v lehote 15 dní odo dňa doručenia, prostredníctvom Okresného súdu Lučenec na Krajský súd Žilina, a to písomne.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je odvolanie možné odôvodniť aj tým, že súd prvej inštancie nesprávne alebo neúplne zistil skutočný stav veci. Odvolacie dôvody možno meniť a dopĺňať až do rozhodnutia o odvolaní. Podľa § 63 CMP, v odvolacom konaní možno uvádzať nové skutkové tvrdenia a predkladať nové dôkazné návrhy. Podľa § 64 CMP, zmena návrhu na začatie konania je v odvolacom konaní prípustná. Podľa § 65 CMP, odvolací súd nie je viazaný rozsahom odvolania vo veciach, v ktorých možno začať konanie aj bez návrhu. Podľa § 66 CMP, odvolací súd nie je odvolacími dôvodmi viazaný. Podľa § 67 CMP, na vady konania pred súdom prvej inštancie prihliada odvolací súd, len ak mali za následok nesprávne rozhodnutie vo veci.</w:t>
      </w:r>
    </w:p>
    <w:p/>
    <w:p>
      <w:r>
        <w:t>Zdroj: KAUZIS.SK – https://www.kauzis.sk/judikatura/r/ECLI:SK:OSLC:2025:6625200529.3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