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5P/54/2025 z 1. 7. 2025</w:t>
      </w:r>
    </w:p>
    <w:p>
      <w:r>
        <w:t>Rozsudok Okresného súdu Lučenec z 1. júla 2025, sp. zn. 5P/54/2025, ECLI:SK:OSLC:2025:6625201214.2</w:t>
      </w:r>
    </w:p>
    <w:p>
      <w:r>
        <w:t>Súd: Okresný súd Lučenec</w:t>
      </w:r>
    </w:p>
    <w:p>
      <w:r>
        <w:t>Spisová značka: 5P/54/2025</w:t>
      </w:r>
    </w:p>
    <w:p>
      <w:r>
        <w:t>ECLI: ECLI:SK:OSLC:2025:6625201214.2</w:t>
      </w:r>
    </w:p>
    <w:p>
      <w:r>
        <w:t>Dátum vydania: 1. 7.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5P/54/2025 6625201214 01. 07. 2025 JUDr. Lucia Šupenová ECLI:SK:OSLC:2025:6625201214.2</w:t>
      </w:r>
    </w:p>
    <w:p>
      <w:r>
        <w:t>ROZSUDOK V MENE SLOVENSKEJ REPUBLIKY Okresný súd Lučenec pred sudcom JUDr. Luciou Šupenovou vo veci starostlivosti o maloleté dieťa: A. B., nar. XX.XX.XXXX, bytom ako navrhovateľka: C. D., nar. XX.XX.XXXX, trvale bytom: E. F. XXXX/XX, XXX XX G., štátna občianka SR, zast. kolíznym opatrovníkom: Úrad práce, sociálnych vecí a rodiny Lučenec, dieťa rodičov: matka H. I., nar. XX.XX.XXXX, zomr. XX.XX.XXXX, otec A. B., nar. XX.XX.XXXX, zomr. XX.XX.XXXX, v konaní o návrhu o určenie poručníka, takto rozhodol: I. Súd m e n í rozsudok Okresného súdu Lučenec, č.k. 17P/82/2014-17 zo dňa 13.01.2015 tak, že u s t a n o v u j e maloletému dieťaťu A. B., nar. XX.XX.XXXX poručníka v osobe nevlastnej sestry C. D., nar. XX.XX.XXXX, ktorá j e o p r á v n e n á a p o v i n n á sa o maloleté dieťa osobne starať, zastupovať ho a spravovať jej majetok. II. Ustanovený poručník j e p o v i n n ý predkladať súdu dvakrát ročne vždy k 30. júnu a k 31. decembru kalendárneho roka správu o maloletom dieťati o nakladaní s jeho majetkom a po zániku poručníctva predložiť súdu záverečný účet zo správy majetku maloletého najneskôr do dvoch mesiacov po zániku poručníctva. III. Súd z r u š u j e týmto rozsudkom neodkladné opatrenie nariadené uznesením Okresného súdu Lučenec, č.k. 5P/15/2025-20 zo dňa 31.01.2025. IV. Žiaden z účastníkov n e m á nárok na náhradu trov konania. odôvodnenie: 1.Podľa § 2 ods. 1 Civilného mimosporového poriadku na konania podľa tohto zákona sa použijú ustanovenia Civilného sporového poriadku, ak tento zákon neustanovuje inak. 2.Podľa § 221 písm. a/ Civilného sporového poriadku písomné vyhotovenie rozsudku nemusí obsahovať odôvodnenie ak je na pojednávaní vyhlásený rozsudok za prítomnosti všetkých strán alebo ich zástupcov, ktorí sa vzdajú odvolania, alebo b/ to ustanovuje tento zákon. 3.Na pojednávaní súd vyhlásil rozsudok, pričom prítomní účastníci konania sa vzdali následne práva podať odvolanie. Z tohto dôvodu súd pri vypracovaní písomného rozsudku postupoval v súlade s dikciou § 221 Civilného sporového poriadku v spojení s ustanovením § 2 ods. 1 Civilného mimosporového poriadku. 4.O trovách konania súd rozhodol podľa § 52 Civilného mimosporového poriadku, žiaden z účastníkov nemá nárok na náhradu trov konania, ak tento zákon neustanovuje inak.</w:t>
      </w:r>
    </w:p>
    <w:p>
      <w:r>
        <w:t>Poučenie: Proti rozsudku nie je možné podať odvolanie. Podľa § 368 Civilného sporového poriadku, osoba oprávnená podať odvolanie sa môže odvolania vzdať. Vzdať sa odvolania možno len voči súdu, a to až po vyhlásení rozsudku. Podľa § 227 ods. 1 Civilného sporového poriadku, doručený rozsudok, ktorý nemožno napadnúť odvolaním je právoplatný. Podľa § 227 ods. 2 Civilného sporového poriadku, ak proti rozsudku nemožno podať odvolanie je právoplatný doručením. Podľa § 376 ods. 1, ods. 2 Civilného mimosporového poriadku, ak povinný dobrovoľne nesplní, čo mu ukladá vykonateľný exekučný titul, môže oprávnený podať návrh na nariadenie výkonu rozhodnutia. Súd môže nariadiť výkon rozhodnutia aj bez návrhu.</w:t>
      </w:r>
    </w:p>
    <w:p/>
    <w:p>
      <w:r>
        <w:t>Zdroj: KAUZIS.SK – https://www.kauzis.sk/judikatura/r/ECLI:SK:OSLC:2025:6625201214.2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