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17P/94/2025 z 24. 9. 2025</w:t>
      </w:r>
    </w:p>
    <w:p>
      <w:r>
        <w:t>Rozsudok Okresného súdu Lučenec z 24. septembra 2025, sp. zn. 17P/94/2025, ECLI:SK:OSLC:2025:6625202467.4</w:t>
      </w:r>
    </w:p>
    <w:p>
      <w:r>
        <w:t>Súd: Okresný súd Lučenec</w:t>
      </w:r>
    </w:p>
    <w:p>
      <w:r>
        <w:t>Spisová značka: 17P/94/2025</w:t>
      </w:r>
    </w:p>
    <w:p>
      <w:r>
        <w:t>ECLI: ECLI:SK:OSLC:2025:6625202467.4</w:t>
      </w:r>
    </w:p>
    <w:p>
      <w:r>
        <w:t>Dátum vydania: 24. 9.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Lučenec 17P/94/2025 6625202467 24. 09. 2025 JUDr. Andrea Gabrielová ECLI:SK:OSLC:2025:6625202467.4</w:t>
      </w:r>
    </w:p>
    <w:p>
      <w:r>
        <w:t>ROZSUDOK V MENE SLOVENSKEJ REPUBLIKY Okresný súd Lučenec sudkyňou JUDr. Andreou Gabrielovou vo veci starostlivosti o maloleté dieťa: A. B. C., narodený XX.XX.XXXX, bytom ako matka, dieťa zastúpené kolíznym opatrovníkom: Úrad práce, sociálnych vecí a rodiny Lučenec, dieťa rodičov: matka D. C., narodená XX.XX.XXXX, bytom E. F. XXX, štátna občianka Slovenskej republiky, právne zastúpenie: Mgr. Terézia Uhrinová, advokátka, Advokátska kancelária, Cintorínska 20 Lučenec a otec A. G., narodený XX.XX.XXXX, bytom D. E. XXX/XX, H., štátny občan Slovenskej republiky, v konaní o úpravu výkonu rodičovských práv a povinnosti k maloletému dieťaťu, takto rozhodol: Súd s c h v a ľ u j e nasledovnú rodičovskú dohodu: I. Maloletý A. B. C., narodený XX.XX.XXXX s a z v e r u j e do osobnej starostlivosti matky, ktorá je oprávnená a povinná ho zastupovať a spravovať jeho majetok. II. Otec j e p o v i n n ý prispievať na výživu maloletého výživným v sume 200 eur mesačne vždy do 15. dňa toho ktorého mesiaca vopred k rukám matky, počnúc dňom 01.06.2025. III. Zročné výživné za obdobie od 01.06.2025 do 30.09.2025 v celkovej sume 500 eur je otec povinný uhradiť v mesačných splátkach po 50 eur spolu s bežným výživným vždy do 15. dňa v mesiaci k rukám matky, počnúc mesiacom nasledujúcim po právoplatnosti tohto rozsudku s tým, že v prípade nezaplatenia čo i len jednej splátky sa stane splatným celý dlh na zročnom výživnom. IV. Otec je oprávnený stretávať sa s maloletým dieťaťom každý párny víkend v roku v sobotu od 10.00 hod. do 19.00 hod. a každý nepárny víkend v nedeľu od 10.00 hod. do 19.00 hod. s tým, že stretávanie bude realizované v domácnosti matky. Matka je povinná maloleté dieťa na stretnutie riadne pripraviť a otcovi umožniť styk s maloletým dieťaťom vo svojej domácnosti. V. Žiaden z účastníkov n e m á nárok na náhradu trov konania. odôvodnenie: 1. Podľa § 2 ods. 1 Civilného mimosporového poriadku (ďalej len „CMP“) na konania podľa tohto zákona sa použijú ustanovenia Civilného sporového poriadku (ďalej len „CSP“), ak tento zákon neustanovuje inak. 2. Podľa § 221 CSP, písomné vyhotovenie rozsudku nemusí obsahovať odôvodnenie, ak a) je na pojednávaní vyhlásený rozsudok za prítomnosti všetkých strán alebo ich zástupcov, ktorí sa vzdajú odvolania, alebo b) to ustanovuje tento zákon.</w:t>
      </w:r>
    </w:p>
    <w:p>
      <w:r>
        <w:t>3. Na pojednávaní súd vyhlásil rozsudok, pričom prítomní účastníci konania sa následne vzdali práva podať odvolanie. Preto súd pri vypracovaní písomného rozsudku postupoval podľa § 221 CSP v spojení s ustanovením § 2 ods. 1 CMP. Poučenie: Proti tomuto rozsudku nie je prípustné odvolanie podľa § 368 CSP, nakoľko účastníci konania po jeho vyhlásení a odôvodnení sa vzdali práva podať odvolanie voči rozsudku. Ak povinný dobrovoľne nesplní, čo mu ukladá vykonateľné rozhodnutie ani na základe výzvy na plnenie (§ 379 ods. 1 a 2 CMP), môže mu súd uložiť pokutu do 1 000 eur (§ 382 ods. 1 CMP), rozhodnúť o zastavení výplaty rodičovského príspevku a prídavku na dieťa a príplatku k prídavku na dieťa (§ 383ods.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https://www.kauzis.sk/judikatura/r/ECLI:SK:OSLC:2025:6625202467.4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