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Lučenec sp. zn. 15Pc/1/2026 z 4. 2. 2026</w:t>
      </w:r>
    </w:p>
    <w:p>
      <w:r>
        <w:t>Rozsudok Okresného súdu Lučenec z 4. februára 2026, sp. zn. 15Pc/1/2026, ECLI:SK:OSLC:2026:6626200065.1</w:t>
      </w:r>
    </w:p>
    <w:p>
      <w:r>
        <w:t>Súd: Okresný súd Lučenec</w:t>
      </w:r>
    </w:p>
    <w:p>
      <w:r>
        <w:t>Spisová značka: 15Pc/1/2026</w:t>
      </w:r>
    </w:p>
    <w:p>
      <w:r>
        <w:t>ECLI: ECLI:SK:OSLC:2026:6626200065.1</w:t>
      </w:r>
    </w:p>
    <w:p>
      <w:r>
        <w:t>Dátum vydania: 4. 2. 2026</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Lučenec 15Pc/1/2026 6626200065 04. 02. 2026 Mgr. Lenka Ragačová Černíková ECLI:SK:OSLC:2026:6626200065.1</w:t>
      </w:r>
    </w:p>
    <w:p>
      <w:r>
        <w:t>ROZSUDOK V MENE SLOVENSKEJ REPUBLIKY Okresný súd Lučenec sudkyňou Mgr. Lenkou Ragačovou Černíkovou v právnej veci navrhovateľky manželky: A. A., narodená XX.XX.XXXX, trvale bytom B. C. X, XXX XX B. C. a manžela: D. A., narodený XX.XX.XXXX, trvale bytom E. F. XXX, XXX XX G., o rozvod manželstva, takto rozhodol: I. Súd manželstvo účastníkov konania D. A., narodeného XX.XX.XXXX a A. A., H. F., narodenej XX.XX.XXXX, uzatvorené dňa 19.11.2022 v I., zapísané v knihe manželstiev J. K. I., vo zväzku 25, ročník 2022, na strane 13, pod poradovým číslom 105 r o z v á d z a . II. Žiaden z účastníkov n e m á n á r o k na náhradu trov konania. odôvodnenie: 1. Navrhovateľka podaným návrhom na rozvod manželstva žiadala súd, aby jej manželstvo s manželom rozviedol, nakoľko vzťahy medzi manželmi sú tak vážne narušené a trvalo rozvrátené, že manželstvo nemôže plniť svoj účel a od manželov nemožno očakávať obnovenie manželského spolužitia. 2. Manžel na pojednávaní dňa 04.02.2026 s návrhom na rozvod manželstva súhlasil, vylúčil možnosť obnovenia manželského spolužitia. 3. Podľa § 23 ods. 1 až 3 zákona č. 36/2005 Z. z. o rodine a o zmene a doplnení niektorých zákonov v znení neskorších predpisov (ďalej len „zákon o rodine“), súd môže manželstvo na návrh niektorého z manželov rozviesť, ak sú vzťahy medzi manželmi tak vážne narušené a trvalo rozvrátené, že manželstvo nemôže plniť svoj účel a od manželov nemožno očakávať obnovenie manželského spolužitia. Súd zisťuje príčiny, ktoré viedli k vážnemu rozvratu vzťahov medzi manželmi, a pri rozhodovaní o rozvode na ne prihliada. Súd pri rozhodovaní o rozvode vždy prihliadne na záujem maloletých detí. Súd pri posudzovaní miery rozvratu vzťahov medzi manželmi prihliada na porušenie povinností manželov podľa § 18 a 19. 4. Podľa § 18 zákona o rodine, manželia sú si v manželstve rovní v právach a povinnostiach. Sú povinní žiť spolu, byť si verní, vzájomne rešpektovať svoju dôstojnosť, pomáhať si, starať sa spoločne o deti a vytvárať zdravé rodinné prostredie. 5. Podľa § 19 ods. 1 až 3 zákona o rodine, o uspokojovanie potrieb rodiny založenej manželstvom sú povinní starať sa obidvaja manželia podľa svojich schopností, možností a majetkových pomerov. Uspokojovaním potrieb rodiny je aj osobná starostlivosť o deti a domácnosť. O veciach týkajúcich sa rodiny rozhodujú manželia spoločne. Ak sa nedohodnú o podstatných veciach, rozhodne na návrh jedného z nich súd. Na výkon povolania a na pracovné uplatnenie nepotrebuje žiadny z manželov súhlas druhého manžela.</w:t>
      </w:r>
    </w:p>
    <w:p>
      <w:r>
        <w:t>6. Podľa § 93 a § 94 zákona č. 161/2015 Z. z. Civilný mimosporový poriadok (ďalej len „CMP“), konanie sa začína len na návrh jedného z manželov. Účastníkmi konania o rozvod manželstva sú manželia. 7. Manželia D. A., narodený XX.XX.XXXX a A. A., H. F., narodená XX.XX.XXXX uzatvorili manželstvo dňa 19.11.2022 v I., zapísané je v knihe manželstiev matričného úradu I., vo zväzku 25, ročník 2022, na strane 13, pod poradovým číslom 105. Súd mal v konaní preukázané, že manželstvo manželov už neplní svoj spoločenský účel, obaja manželia vylúčili možnosť obnovenia manželského spolužitia. Vzhľadom na pevné rozhodnutie manželov ukončiť manželstvo, súd manželstvo účastníkov konania rozviedol. 8. O trovách konania rozhodol súd podľa § 52 CMP, podľa ktorého žiaden z účastníkov nemá nárok na náhradu trov konania, ak tento zákon neustanovuje inak. 9. Po vyhlásení rozsudku účastníci konania zhodne uviedli, že sa vzdávajú práva podať voči rozsudku odvolanie. 10. Podľa § 2 ods. 1 CMP, na konania podľa tohto zákona sa použijú ustanovenia Civilného sporového poriadku, ak tento zákon neustanovuje inak. 11. Podľa § 221 písm. a) zákona č. 160/2015 Z. z. Civilný sporový poriadok (ďalej len „CSP“), písomné vyhotovenie rozsudku nemusí obsahovať odôvodnenie, ak je na pojednávaní vyhlásený rozsudok za prítomnosti všetkých strán alebo ich zástupcov, ktorí sa vzdajú odvolania. 12. Podľa § 368 CSP, osoba oprávnená podať odvolanie sa môže odvolania vzdať. Vzdať sa odvolania možno len voči súdu, a to až po vyhlásení rozhodnutia. Poučenie: Proti tohto rozsudku odvolanie nie je prípustné, nakoľko sa účastníci konania po vyhlásení a odôvodnení rozsudku práva podať odvolanie výslovne vzdali podľa § 368 CSP. Ak povinný dobrovoľne nesplní, čo mu ukladá vykonateľné rozhodnutie, oprávnený môže podať návrh na vykonanie exekúcie podľa osobitného zákona (Exekučný poriadok). Upozornenie: Manžel, ktorý pri uzavretí manželstva prijal priezvisko druhého manžela ako spoločné priezvisko, môže do troch mesiacov po právoplatnosti rozhodnutia o rozvode manželstva matričnému úradu oznámiť, že prijíma opäť svoje predošlé priezvisko.</w:t>
      </w:r>
    </w:p>
    <w:p/>
    <w:p>
      <w:r>
        <w:t>Zdroj: KAUZIS.SK – https://www.kauzis.sk/judikatura/r/ECLI:SK:OSLC:2026:6626200065.1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