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15P/2/2026 z 2. 3. 2026</w:t>
      </w:r>
    </w:p>
    <w:p>
      <w:r>
        <w:t>Rozsudok Okresného súdu Lučenec z 2. marca 2026, sp. zn. 15P/2/2026, ECLI:SK:OSLC:2026:6626200092.4</w:t>
      </w:r>
    </w:p>
    <w:p>
      <w:r>
        <w:t>Súd: Okresný súd Lučenec</w:t>
      </w:r>
    </w:p>
    <w:p>
      <w:r>
        <w:t>Spisová značka: 15P/2/2026</w:t>
      </w:r>
    </w:p>
    <w:p>
      <w:r>
        <w:t>ECLI: ECLI:SK:OSLC:2026:6626200092.4</w:t>
      </w:r>
    </w:p>
    <w:p>
      <w:r>
        <w:t>Dátum vydania: 2. 3.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Lučenec 15P/2/2026 6626200092 02. 03. 2026 Mgr. Lenka Ragačová Černíková ECLI:SK:OSLC:2026:6626200092.4</w:t>
      </w:r>
    </w:p>
    <w:p>
      <w:r>
        <w:t>ROZSUDOK V MENE SLOVENSKEJ REPUBLIKY Okresný súd Lučenec sudkyňou Mgr. Lenkou Ragačovou Černíkovou vo veci starostlivosti o maloleté dieťa: A. B., narodená XX.XX.XXXX, bytom ako matka, zastúpené kolíznym opatrovníkom: Úrad práce, sociálnych vecí a rodiny Lučenec, dieťa rodičov: matka C. D., narodená XX.XX.XXXX, trvale bytom ulica E. XXXX/XX, XXX XX F. a otec C. B., narodený XX.XX.XXXX, trvale bytom B. XX, XXX XX B., o úprave výkonu rodičovských práv a povinností, takto rozhodol: I. Súd s c h v a ľ u j e dohodu rodičov o úpravu výkonu rodičovských práv a povinností k maloletému dieťaťu v nasledovnom znení: Maloleté dieťa A. B., narodená XX.XX.XXXX sa z v e r u j e do osobnej starostlivosti matky C. D.. Obaja rodičia sú o p r á v n e n í a p o v i n n í maloleté dieťa A. B., narodenú XX.XX.XXXX zastupovať a spravovať jej majetok. Otec C. B. s a z a v ä z u j e prispievať na výživu maloletého dieťaťa A. B., narodenej XX.XX.XXXX výživným v sume vo výške 200,-Eur mesačne vždy do 20. dňa v mesiaci vopred k rukám matky, počnúc dňom 01.03.2026. Styk otca s maloletým dieťaťom sa n e u p r a v u j e a ponecháva sa na dohode rodičov. II. Žiaden z účastníkov n e m á nárok na náhradu trov konania. odôvodnenie: 1. Matka sa podaným návrhom domáhala úpravy výkonu rodičovských práv a povinností a úpravy výživného k maloletému dieťaťu. 2. Dňa 02.03.2026 rodičia na informatívnom stretnutí uzavreli dohodu o úprave výkonu rodičovských práv a povinností k maloletému dieťaťu (ďalej len „rodičovská dohoda“), ktorej znenie je obsiahnuté na čísle listu 64 spisu. 3. Obaja rodičia žiadali rodičovskú dohodu schváliť. 4. Kolízny opatrovník mal za to, že dohoda rodičov je uzavretá v záujme maloletého dieťaťa, preto navrhol súdu predmetnú dohodu schváliť. 5. Podľa § 36 ods. 1 zákona č. 36/2005 Z. z. o rodine a o zmene a doplnení niektorých zákonov v znení neskorších predpisov (ďalej len „zákon o rodine“), rodičia maloletého dieťaťa, ktorí spolu nežijú, môžu</w:t>
      </w:r>
    </w:p>
    <w:p>
      <w:r>
        <w:t>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6. Podľa § 24 ods. 4 zákona o rodine, rozhodnutie o úprave výkonu rodičovských práv a povinností možno nahradiť dohodou rodičov. Dohoda musí byť schválená súdom, inak je nevykonateľná. 7.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8. Podľa § 24 ods. 6 zákona o rodine,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9. Podľa § 25 ods. 1 a 2 zákona o rodine,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podľa odseku 1, súd upraví styk rodičov s maloletým dieťaťom v rozhodnutí o rozvode; to neplatí, ak rodičia úpravu styku žiadajú neupraviť. 10. Podľa § 26 zákona o rodine, ak sa zmenia pomery, súd môže aj bez návrhu zmeniť rozhodnutie o výkone rodičovských práv a povinností alebo dohodu o výkone rodičovských práv a povinností. 11.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12. Podľa § 28 ods. 2 zákona o rodine, rodičovské práva a povinnosti majú obaja rodičia. Pri ich výkone sú povinní chrániť záujmy maloletého dieťaťa. 13. Podľa § 62 ods. 1 až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14. Podľa § 65 ods. 1 zákona o rodine, ak rodičia maloletého dieťaťa spolu nežijú, súd upraví rozsah ich vyživovacej povinnosti alebo schváli ich dohodu o výške výživného. 15.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w:t>
      </w:r>
    </w:p>
    <w:p>
      <w:r>
        <w:t>výhodnejšieho zamestnania, zárobku, majetkového prospechu; rovnako prihliadne aj na neprimerané majetkové riziká, ktoré povinný na seba berie. 16. Podľa § 76 ods. 1 zákona o rodine, výživné sa platí v pravidelných opakujúcich sa sumách, ktoré sú zročné vždy na mesiac dopredu. 17. Podľa § 78 ods. 1 zákona o rodine, dohody a súdne rozhodnutia o výživnom možno zmeniť, ak sa zmenia pomery. Okrem výživného pre maloleté dieťa je zmena alebo zrušenie možné len na návrh. 18. Dňa 02.03.2026 rodičia uzavreli dohodu, v zmysle ktorej sa dohodli na úprave výkonu rodičovských práv a povinností a úprave výživného k maloletému dieťaťu. Nakoľko rodičovská dohoda je uzavretá v súlade so zákonom (zákon o rodine) a v záujme maloletého dieťaťa, súd predmetnú dohodu schválil. 19. O trovách konania rozhodol súd podľa § 52 CMP, podľa ktorého žiaden z účastníkov nemá nárok na náhradu trov konania, ak tento zákon neustanovuje inak. 20. Podľa § 2 ods. 1 CMP, na konania podľa tohto zákona sa použijú ustanovenia Civilného sporového poriadku, ak tento zákon neustanovuje inak. 21. Podľa § 221 písm. a) zákona č. 160/2015 Z. z. Civilný sporový poriadok (ďalej len „CSP“), písomné vyhotovenie rozsudku nemusí obsahovať odôvodnenie, ak je na pojednávaní vyhlásený rozsudok za prítomnosti všetkých strán alebo ich zástupcov, ktorí sa vzdajú odvolania. 22. Podľa § 368 CSP, osoba oprávnená podať odvolanie sa môže odvolania vzdať. Vzdať sa odvolania možno len voči súdu, a to až po vyhlásení rozhodnutia. 23. Podľa § 122 CMP, ak vo veciach starostlivosti súdu o maloletých súd rozsudkom schválil dohodu rodičov, nie sú rodičia oprávnení podať voči výroku, ktorým bola dohoda schválená, odvolanie. Poučenie: Proti výrokom II. tohto rozsudku odvolanie nie je prípustné, nakoľko sa účastníci konania po vyhlásení a odôvodnení rozsudku práva podať odvolanie výslovne vzdali podľa § 368 CSP. Proti výroku I. tohto rozsudku, ktorým súd schválil dohodu rodičov, rodičia nie sú oprávnení podať odvolanie podľa § 122 CMP. Kolízny opatrovník nie je oprávnený podať odvolanie proti výroku I. tohto rozsudku, nakoľko sa po jeho vyhlásení vzdal práva podať proti nemu odvolanie podľa § 368 CSP. Podľa § 44 CMP rozsudky o výživnom sú vykonateľné doručením.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https://www.kauzis.sk/judikatura/r/ECLI:SK:OSLC:2026:6626200092.4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