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5Pc/2/2026 z 26. 5. 2026</w:t>
      </w:r>
    </w:p>
    <w:p>
      <w:r>
        <w:t>Rozsudok Okresného súdu Lučenec z 26. mája 2026, sp. zn. 5Pc/2/2026, ECLI:SK:OSLC:2026:6626200218.1</w:t>
      </w:r>
    </w:p>
    <w:p>
      <w:r>
        <w:t>Súd: Okresný súd Lučenec</w:t>
      </w:r>
    </w:p>
    <w:p>
      <w:r>
        <w:t>Spisová značka: 5Pc/2/2026</w:t>
      </w:r>
    </w:p>
    <w:p>
      <w:r>
        <w:t>ECLI: ECLI:SK:OSLC:2026:6626200218.1</w:t>
      </w:r>
    </w:p>
    <w:p>
      <w:r>
        <w:t>Dátum vydania: 26.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5Pc/2/2026 6626200218 26. 05. 2026 JUDr. Lucia Šupenová ECLI:SK:OSLC:2026:6626200218.1</w:t>
      </w:r>
    </w:p>
    <w:p>
      <w:r>
        <w:t>ROZSUDOK V MENE SLOVENSKEJ REPUBLIKY Okresný súd Lučenec pred sudcom JUDr. Luciou Šupenovou vo veci navrhovateľky: A. B., nar.XX.XX.XXXX, bytom: XX C. D. E., F., D., G. XXX, H. I., štátny občan SR a Veľkej Británie, zast.: JUDr. Erika Mochnacká, advokát, so sídlom advokátskej kancelárie: T.G. Masaryka 14/A, 984 01 Lučenec a manžel: A. J. B., nar. XX.XX.XXXX, bytom: K. XXX, XXX XX F., štátny občan Veľkej Británie, zast.: Mgr. Michal Markotán, advokát, so sídlom: I. XX, XXX XX L., v konaní o rozvod manželstva, takto rozhodol: I. Súd manželstvo A. J. B., nar. XX.XX.XXXX a A. B., J. M., nar. XX.XX.XXXX, uzavreté dňa XX.XX.XXXX v N., H. I., zapísané v knihe manželstiev Ministerstva vnútra Slovenskej republiky, osobitná matrika I., zväzok O., ročník XXXX, strana XX, por. č. XX r o z v á d z a. II. Žiaden z účastníkov n e m á nárok na náhradu trov konania. odôvodnenie: 1.Podľa § 2 ods. 1 Civilného mimosporového poriadku, na konania podľa tohto zákona sa použijú ustanovenia Civilného sporového poriadku, ak tento zákon neustanovuje inak. 2.Podľa § 221 písm. a/ Civilného sporového poriadku, písomné vyhotovenie rozsudku nemusí obsahovať odôvodnenie ak je na pojednávaní vyhlásený rozsudok za prítomnosti všetkých strán alebo ich zástupcov, ktorí sa vzdajú odvolania. 3.Na pojednávaní súd vyhlásil rozsudok, pričom prítomní účastníci konania sa následne práva podať odvolanie vzdali, čo potvrdili svojimi podpismi na listine, ktorá je súčasťou zápisnice. Z tohto dôvodu súd pri vypracovaní písomného rozsudku postupoval v súlade s dikciou § 221 Civilného sporového poriadku v spojení s ustanovením § 2 ods. 1 Civilného mimosporového poriadku. 4.Podľa § 27 ods. 1 Zákona č. 36/2005 Z.z. o rodine, manžel, ktorý pri uzavretí manželstva prijal priezvisko druhého manžela ako spoločné priezvisko, môže do troch mesiacov po právoplatnosti rozhodnutia o rozvode manželstva matričnému úradu oznámiť, že prijíma opäť svoje predošlé priezvisko. 5.O trovách konania súd rozhodol podľa § 52 Civilného mimosporového poriadku, žiaden z účastníkov nemá nárok na náhradu trov konania, ak tento zákon neustanovuje inak. Poučenie: Proti tomuto rozsudku n i e j e prípustné odvolanie.</w:t>
      </w:r>
    </w:p>
    <w:p>
      <w:r>
        <w:t>Podľa § 368 Civilného sporového poriadku, osoba oprávnená podať odvolanie sa môže odvolania vzdať. Vzdať sa odvolania možno len voči súdu, a to až po vyhlásení rozsudku. Podľa § 227 ods. 1 Civilného sporového poriadku, doručený rozsudok, ktorý nemožno napadnúť odvolaním je právoplatný. Podľa § 227 ods. 2 Civilného sporového poriadku, ak proti rozsudku nemožno podať odvolanie je právoplatný doručením. Podľa § 376 ods. 1, ods. 2 Civilného mimosporového poriadku, ak povinný dobrovoľne nesplní, čo mu ukladá vykonateľný exekučný titul, môže oprávnený podať návrh na nariadenie výkonu rozhodnutia. Súd môže nariadiť výkon rozhodnutia aj bez návrhu.</w:t>
      </w:r>
    </w:p>
    <w:p/>
    <w:p>
      <w:r>
        <w:t>Zdroj: KAUZIS.SK – https://www.kauzis.sk/judikatura/r/ECLI:SK:OSLC:2026:6626200218.1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