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Lučenec sp. zn. 15P/27/2026 z 9. 4. 2026</w:t>
      </w:r>
    </w:p>
    <w:p>
      <w:r>
        <w:t>Uznesenie Okresného súdu Lučenec z 9. apríla 2026, sp. zn. 15P/27/2026, ECLI:SK:OSLC:2026:6626200728.3</w:t>
      </w:r>
    </w:p>
    <w:p>
      <w:r>
        <w:t>Súd: Okresný súd Lučenec</w:t>
      </w:r>
    </w:p>
    <w:p>
      <w:r>
        <w:t>Spisová značka: 15P/27/2026</w:t>
      </w:r>
    </w:p>
    <w:p>
      <w:r>
        <w:t>ECLI: ECLI:SK:OSLC:2026:6626200728.3</w:t>
      </w:r>
    </w:p>
    <w:p>
      <w:r>
        <w:t>Dátum vydania: 9. 4.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Lučenec 15P/27/2026 6626200728 09. 04. 2026 Mgr. Lenka Ragačová Černíková ECLI:SK:OSLC:2026:6626200728.3</w:t>
      </w:r>
    </w:p>
    <w:p>
      <w:r>
        <w:t>Uznesenie Okresný súd Lučenec vo veci starostlivosti o maloleté dieťa: A. B., narodený XX.XX.XXXX, bytom ako matka, dieťa rodičov: matka A. B., narodená XX.XX.XXXX, trvale bytom C. D. XX, t.č. bytom A. XX, XXX XX A. a otec E. B., narodený XX.XX.XXXX, trvale bytom F. G. XXXX/XX, G., o zmenu úpravy výkonu rodičovských práv a povinností, o späťvzatí návrhu, takto rozhodol: I. Súd konanie z a s t a v u j e. II. Žiaden z účastníkov n e m á nárok na náhradu trov konania. odôvodnenie: 1. Okresnému súdu Lučenec bol dňa 12.02.2026 doručený návrh otca maloletého dieťaťa na zmenu úpravy výkonu rodičovských práv a povinností k maloletému. 2. Na informatívnom stretnutí rodičov dňa 31.03.2026 otec maloletého dieťaťa E. B., narodený XX.XX.XXXX uviedol, že berie svoj návrh späť, netrvá na návrhu a žiada konanie zastaviť. 3. Matka maloletého so späťvzatím návrhu na uvedenom informatívnom stretnutí rodičov súhlasila. Rovnako vyjadril svoj súhlas so späťvzatím návrhu aj kolízny opatrovník. 4. Podľa § 29 ods. 1 zákona č. 161/2015 Z.z. Civilný mimosporový poriadok (ďalej len „CMP“), navrhovateľ môže počas konania zobrať návrh na začatie konania späť, a to celkom alebo sčasti. Ak je návrh vzatý späť celkom, súd konanie zastaví. Ak je návrh vzatý späť sčasti, súd konanie v tejto časti zastaví. 5. Podľa § 29 ods. 2 CMP, súd konanie nezastaví, ak sa mohlo začať aj bez návrhu a je potrebné v konaní pokračovať. 6. Podľa § 29 ods. 3 CMP, súd konanie nezastaví, ak niektorý z účastníkov so späťvzatím návrhu z vážnych dôvodov nesúhlasí. 7. Keďže navrhovateľ – otec maloletého dieťaťa E. B., narodený XX.XX.XXXX vzal svoj návrh na zmenu úpravy výkonu rodičovských práv a povinností k maloletému dieťaťu v celom rozsahu späť, pričom so späťvzatím návrhu súhlasila matka aj kolízny opatrovník, súd v súlade s ustanovením § 29 ods. 1 CMP konanie zastavil tak, ako je to uvedené vo výroku tohto uznesenia. 8. O trovách konania súd rozhodol podľa § 52 CMP, podľa ktorého žiaden z účastníkov nemá nárok na náhradu trov konania, ak tento zákon neustanovuje inak.</w:t>
      </w:r>
    </w:p>
    <w:p>
      <w:r>
        <w:t>Poučenie: Proti tomuto rozhodnutiu je prípustné odvolanie, ktoré sa podáva v lehote 15 dní odo dňa doručenia, prostredníctvom Okresného súdu Lučenec, Dr. Herza 14, 984 37 Lučenec na Krajský súd v Žiline, a to písomne. Podľa ustanovenia § 363 CSP, v odvolaní sa popri všeobecných náležitostiach podania uvedie, proti ktorému rozhodnutiu smeruje, v akom rozsahu sa napáda, z akých dôvodov sa rozhodnutie považuje za nesprávne (odvolacie dôvody) a čoho sa odvolateľ domáha (odvolací návrh). Odvolanie je potrebné predložiť s potrebným počtom rovnopisov a s prílohami tak, aby jeden rovnopis zostal na súde, a aby každý účastník dostal jeden rovnopis odvolania. Ak účastník nepredloží potrebný počet rovnopisov a príloh, súd vyhotoví kópie na jeho trovy.</w:t>
      </w:r>
    </w:p>
    <w:p/>
    <w:p>
      <w:r>
        <w:t>Zdroj: KAUZIS.SK – https://www.kauzis.sk/judikatura/r/ECLI:SK:OSLC:2026:6626200728.3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