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17P/48/2026 z 15. 4. 2026</w:t>
      </w:r>
    </w:p>
    <w:p>
      <w:r>
        <w:t>Rozsudok Okresného súdu Lučenec z 15. apríla 2026, sp. zn. 17P/48/2026, ECLI:SK:OSLC:2026:6626201248.3</w:t>
      </w:r>
    </w:p>
    <w:p>
      <w:r>
        <w:t>Súd: Okresný súd Lučenec</w:t>
      </w:r>
    </w:p>
    <w:p>
      <w:r>
        <w:t>Spisová značka: 17P/48/2026</w:t>
      </w:r>
    </w:p>
    <w:p>
      <w:r>
        <w:t>ECLI: ECLI:SK:OSLC:2026:6626201248.3</w:t>
      </w:r>
    </w:p>
    <w:p>
      <w:r>
        <w:t>Dátum vydania: 15. 4.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Lučenec 17P/48/2026 6626201248 15. 04. 2026 JUDr. Andrea Gabrielová ECLI:SK:OSLC:2026:6626201248.3</w:t>
      </w:r>
    </w:p>
    <w:p>
      <w:r>
        <w:t>ROZSUDOK V MENE SLOVENSKEJ REPUBLIKY Okresný súd Lučenec vo veci starostlivosti o maloleté dieťa: A. B., narodený XX.XX.XXXX, bytom ako matka, dieťa zastúpené kolíznym opatrovníkom: Úrad práce, sociálnych vecí a rodiny Lučenec, dieťa rodičov: matka C. B., narodená XX.XX.XXXX, toho času bytom D. E.. F. XX, G. a otec A. B., narodený XX.XX.XXXX, bytom B. XXX/XX, F., o zverenie do osobnej starostlivosti a určenie výživného, takto rozhodol: I.Z v e r u j e maloletého A. B., narodeného XX.XX.XXXX do osobnej starostlivosti matky, ktorá j e o p r á v n e n á a p o v i n n á maloleté dieťa zastupovať a spravovať jeho majetok. II. Otec j e p o v i n n ý prispievať na výživu maloletého A. B., narodeného XX.XX.XXXX výživným v sume 90 eur mesačne vždy do 25. dňa v mesiaci vopred k rukám matky počnúc dňom 01.04.2026. III. Súd n e u p r a v u j e styk otca s maloletým dieťaťom. IV. Žiaden z účastníkov n e m á nárok na náhradu trov konania. odôvodnenie: 1. Podľa § 2 ods. 1 Civilného mimosporového poriadku (ďalej len „CMP“) na konania podľa tohto zákona sa použijú ustanovenia Civilného sporového poriadku (ďalej len „CSP“), ak tento zákon neustanovuje inak. 2. Podľa § 221 CSP, písomné vyhotovenie rozsudku nemusí obsahovať odôvodnenie, ak a) je na pojednávaní vyhlásený rozsudok za prítomnosti všetkých strán alebo ich zástupcov, ktorí sa vzdajú odvolania, alebo b) to ustanovuje tento zákon. 3. Na pojednávaní súd vyhlásil rozsudok, pričom prítomní účastníci konania sa následne vzdali práva podať odvolanie. Preto súd pri vypracovaní písomného rozsudku postupoval podľa § 221 CSP v spojení s ustanovením § 2 ods. 1 CMP. Poučenie: Proti tomuto rozsudku nie je prípustné odvolanie podľa § 368 CSP, nakoľko účastníci konania po jeho vyhlásení a odôvodnení sa vzdali práva podať odvolanie voči rozsudku. Ak povinný dobrovoľne nesplní, čo mu ukladá vykonateľné rozhodnutie ani na základe výzvy na plnenie (§ 379 ods. 1 a 2 CMP), môže mu súd uložiť pokutu do 1 000 eur (§ 382 ods. 1 CMP), rozhodnúť</w:t>
      </w:r>
    </w:p>
    <w:p>
      <w:r>
        <w:t>o zastavení výplaty rodičovského príspevku a prídavku na dieťa a príplatku k prídavku na dieťa (§ 383ods. 1 CMP) alebo odňať maloletého tomu, u koho podľa rozhodnutia nemá byť a postarať sa o jeho odovzdanie tomu, komu bolo podľa rozhodnutia zverené, alebo tomu, komu rozhodnutie priznáva právo na styk s maloletým po obmedzený čas, alebo tomu, kto je oprávnený neoprávnene premiestneného alebo zadržaného maloletého prevziať (§ 386 ods. 1 CMP) a to všetko aj bez návrhu (§ 376 ods. 2 CMP).</w:t>
      </w:r>
    </w:p>
    <w:p/>
    <w:p>
      <w:r>
        <w:t>Zdroj: KAUZIS.SK – https://www.kauzis.sk/judikatura/r/ECLI:SK:OSLC:2026:6626201248.3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