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Liptovský Mikuláš sp. zn. 22P/7/2024 z 9. 5. 2024</w:t>
      </w:r>
    </w:p>
    <w:p>
      <w:r>
        <w:t>Uznesenie Okresného súdu Liptovský Mikuláš z 9. mája 2024, sp. zn. 22P/7/2024, ECLI:SK:OSLM:2024:5624200280.4</w:t>
      </w:r>
    </w:p>
    <w:p>
      <w:r>
        <w:t>Súd: Okresný súd Liptovský Mikuláš</w:t>
      </w:r>
    </w:p>
    <w:p>
      <w:r>
        <w:t>Spisová značka: 22P/7/2024</w:t>
      </w:r>
    </w:p>
    <w:p>
      <w:r>
        <w:t>ECLI: ECLI:SK:OSLM:2024:5624200280.4</w:t>
      </w:r>
    </w:p>
    <w:p>
      <w:r>
        <w:t>Dátum vydania: 9. 5. 2024</w:t>
      </w:r>
    </w:p>
    <w:p>
      <w:r>
        <w:t>Forma: Uznesenie</w:t>
      </w:r>
    </w:p>
    <w:p>
      <w:pPr>
        <w:pStyle w:val="Heading2"/>
      </w:pPr>
      <w:r>
        <w:t>Text rozhodnutia</w:t>
      </w:r>
    </w:p>
    <w:p>
      <w:r>
        <w:t>Súd: Spisová značka: Identifikačné číslo súdneho spisu: Dátum vydania rozhodnutia: Meno a priezvisko sudcu, VSÚ: ECLI:</w:t>
      </w:r>
    </w:p>
    <w:p>
      <w:r>
        <w:t>Okresný súd Liptovský Mikuláš 22P/7/2024 5624200280 09. 05. 2024 JUDr. Petra Lacková ECLI:SK:OSLM:2024:5624200280.4</w:t>
      </w:r>
    </w:p>
    <w:p>
      <w:r>
        <w:t>Uznesenie 3 22P/7/2024</w:t>
      </w:r>
    </w:p>
    <w:p>
      <w:r>
        <w:t>Okresný súd Liptovský Mikuláš vo veci starostlivosti súdu o mal. dieťa: A. B., nar. X. X. XXXX, bytom ako matka, zastúpené kolíznym opatrovníkom Úradom práce, sociálnych vecí a rodiny Ružomberok, dieťa rodičov, matky: C. C., nar. XX. X. XXXX, trvale bytom A. XXX/XX, D., zast. JUDr. Zuzana Baloghová, advokátka, so sídlom Mostová 33, Ružomberok a otca: A. B., nar. X. XX. XXXX, trvale bytom A. E. XXXX/XX, D., za účasti Okresnej prokuratúry Ružomberok, o návrhu otca na zverenie mal. dieťaťa do osobnej starostlivosti otca, takto rozhodol: 2</w:t>
      </w:r>
    </w:p>
    <w:p>
      <w:r>
        <w:t>22P/7/2024</w:t>
      </w:r>
    </w:p>
    <w:p>
      <w:r>
        <w:t>I. Súd konanie zastavuje.</w:t>
      </w:r>
    </w:p>
    <w:p>
      <w:r>
        <w:t>II. Žiaden z účastníkov nemá nárok na náhradu trov konania. odôvodnenie: 2</w:t>
      </w:r>
    </w:p>
    <w:p>
      <w:r>
        <w:t>22P/7/2024</w:t>
      </w:r>
    </w:p>
    <w:p>
      <w:r>
        <w:t>1. Návrhom doručeným súdu dňa 19. 1. 2024 otec maloletého dieťaťa žiadal, aby súd zveril mal. dieťa do jeho osobnej starostlivosti, určil, že zastupovať mal. dieťa a spravovať jeho majetok budú obidvaja rodičia, určil stretávanie matky s mal. dieťaťom každý víkend za prítomnosti otca alebo ním poverenej osoby v čase od 9:00 hod. do 17:00 hod., matke mal. dieťaťa uložil povinnosť prispievať na výživu mal. dieťaťa výživným vo výške 100 eur mesačne vždy do každého 20. dňa v mesiaci k rukám otca mal. dieťaťa a zároveň, aby určil, že otec mal. dieťaťa je oprávnený uplatniť si daňový bonus a poberať rodinné prídavky. 2. Dňa 09. 04. 2024 otec mal. dieťaťa vzal svoj návrh na úpravu výkonu rodičovských práv a povinností k mal. dieťaťu v celom rozsahu späť, nakoľko po začatí konania došlo medzi rodičmi k zmiereniu a vedia sa dohodnúť ohľadom starostlivosti o ich syna. Kolízny opatrovník podaním doručeným súdu dňa 15. 4. 2024, prokurátorka Okresnej prokuratúry Ružomberok podaním doručením súdu dňa 17. 4. 2024, ako</w:t>
      </w:r>
    </w:p>
    <w:p>
      <w:r>
        <w:t>aj matka mal. dieťaťa prostredníctvom splnomocnenej právnej zástupkyne podaním doručeným súdu dňa 3. 5. 2024 so späťvzatím vyslovili súhlas. 3. Podľa § 29 Civilného mimosporového poriadku (ďalej len „CMP“) navrhovateľ môže počas konania zobrať návrh na začatie konania späť, a to celkom alebo sčasti. Ak je návrh vzatý späť celkom, súd konanie zastaví. Ak je návrh vzatý späť sčasti, súd konanie v tejto časti zastaví. Súd konanie nezastaví, ak sa mohlo začať aj bez návrhu a je potrebné v konaní pokračovať. Súd konanie nezastaví, ak niektorý z účastníkov so späťvzatím návrhu z vážnych dôvodov nesúhlasí. 4. Vzhľadom na dispozičný úkon navrhovateľa – otca mal. dieťaťa, ktorý vzal svoj návrh na úpravu rodičovských práv a povinností k mal. dieťaťu v celom rozsahu späť, súd konanie zastavil. Nesúhlas so späťvzatím návrhu nevyjadril žiaden z účastníkov tohto konania. Zároveň sa súd so späťvzatím návrhu stotožnil a má za to, že nie je potrebné v konaní pokračovať a rozhodovať o úprave výkonu rodičovských práv a povinností k mal. dieťaťu, nakoľko došlo k urovnaniu vzťahov medzi rodičmi, ktorý sa vedia ohľadom starostlivosti o mal. dieťa vzájomne dohodnúť. Na základe uvedeného súd dospel k záveru, že nie je potrebné v konaní pokračovať. 5. O trovách konania súd rozhodol s poukazom na § 52 CMP podľa ktorého žiaden z účastníkov nemá nárok na náhradu konania, ak tento zákon neustanovuje inak. Poučenie: 2</w:t>
      </w:r>
    </w:p>
    <w:p>
      <w:r>
        <w:t>22P/7/2024</w:t>
      </w:r>
    </w:p>
    <w:p>
      <w:r>
        <w:t>Proti tomuto uzneseniu možno podať odvolanie v lehote 15 dní odo dňa jeho doručenia na Okresný súd Liptovský Mikuláš (§ 355 ods. 2 CSP v spojení s § 357 písm. a) a § 357 písm. m) CSP). V odvolaní sa musí okrem všeobecných náležitostí podania stanovených v § 127 ods. 1 CSP (ktorému súdu je určené, kto ho robí, ktorej veci sa týka, čo sa ním sleduje a jeho podpísania) uviesť, proti ktorému rozhodnutiu smeruje, v akom rozsahu sa napáda, z akých dôvodov sa rozhodnutie považuje za nesprávne (odvolacie dôvody) a čoho sa odvolateľ domáha (odvolací návrh) - § 363 CSP. Odvolanie proti rozsudku alebo uzneseniu, ktorým bolo rozhodnuté vo veci samej,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Rozsah, v akom sa rozhodnutie napáda, môže odvolateľ rozšíriť len do uplynutia lehoty na podanie odvolania (§ 364 CSP). Podľa § 62 ods.1,2 CMP, odvolanie možno odôvodniť aj tým, že súd prvej inštancie nesprávne alebo neúplne zistil skutočný stav veci. Odvolacie dôvody možno meniť a dopĺňať až do rozhodnutia o odvolaní.</w:t>
      </w:r>
    </w:p>
    <w:p/>
    <w:p>
      <w:r>
        <w:t>Zdroj: KAUZIS.SK – https://www.kauzis.sk/judikatura/r/ECLI:SK:OSLM:2024:5624200280.4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