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21C/16/2024 z 30. 7. 2024</w:t>
      </w:r>
    </w:p>
    <w:p>
      <w:r>
        <w:t>Uznesenie Okresného súdu Liptovský Mikuláš z 30. júla 2024, sp. zn. 21C/16/2024, ECLI:SK:OSLM:2024:5624201049.2</w:t>
      </w:r>
    </w:p>
    <w:p>
      <w:r>
        <w:t>Súd: Okresný súd Liptovský Mikuláš</w:t>
      </w:r>
    </w:p>
    <w:p>
      <w:r>
        <w:t>Spisová značka: 21C/16/2024</w:t>
      </w:r>
    </w:p>
    <w:p>
      <w:r>
        <w:t>ECLI: ECLI:SK:OSLM:2024:5624201049.2</w:t>
      </w:r>
    </w:p>
    <w:p>
      <w:r>
        <w:t>Dátum vydania: 30. 7. 2024</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21C/16/2024 5624201049 30. 07. 2024 JUDr. Daniel Marcián ECLI:SK:OSLM:2024:5624201049.2</w:t>
      </w:r>
    </w:p>
    <w:p>
      <w:r>
        <w:t>Uznesenie Okresný súd Liptovský Mikuláš v spore žalobkyne A. B., C. D., nar. XX. XX. XXXX, trvale bytom E. F. XXXX/XX, C., zastúpenej spoločnosťou Advokátska kancelária JUDr. Ladislav Janči, s.r.o., so sídlom Dončova 1451/21, Ružomberok, IČO : 36862304 proti žalovanému G. H. B., nar. XX. XX. XXXX, trvale bytom E. F. XXXX/XX, C., o zrušenie bezpodielového spoluvlastníctva manželov za trvania manželstva, takto rozhodol:</w:t>
      </w:r>
    </w:p>
    <w:p>
      <w:r>
        <w:t>I. Konanie z a s t a v u j e . II. Žalovaný n e m á voči žalobkyni nárok na náhradu trov konania. odôvodnenie: 1. Dňa 11. 3. 2024 bola na tunajší súd doručená žaloba z 10. 3. 2024, v rámci ktorej sa žalobkyňa voči žalovanému domáhala rozhodnutia, ktorým by súd zrušil ich bezpodielové spoluvlastníctvo manželov, ktoré vzniklo uzatvorením ich manželstva z XX. X. XXXX, I. J. K. L. M. J. F. F. N. F. D., M. L. XX, C. XXXX, O. P. XXX, Q. Q.. R. XXX. Tento žalobný návrh odôvodnila tým, že žalovaný začal dlhodobo vykonávať podnikateľskú činnosť a s poukazom na § 148a ods. 2 Občianskeho zákonníka. 2. Dňa 29. 7. 2024 bolo na tunajší súd doručené späťvzatie žaloby od žalobkyne v celom rozsahu, v ktorom tiež navrhla, aby konanie bolo v celom rozsahu zastavené, a aby bolo rozhodnuté, že žiaden z účastníkov nemá nárok na náhradu trov konania, pritom dôvod späťvzatia žaloby žalobkyňa neuviedla. 3. Podľa § 145 Civilného sporového poriadku (zákona č. 160/2015 Z.z. v znení neskorších predpisov, ďalej len „CSP“) ak je žaloba vzatá späť celkom, súd konanie zastaví. 4.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Vzhľadom na to, že žalobkyňa zobrala späť žalobu v celom rozsahu ešte predtým ako vo veci začalo pojednávanie, resp. predbežné prejednanie sporu, čím sa nevyžadoval podľa § 146 ods. 1 CSP súhlas žalovaného so späťvzatím žaloby, súd podľa § 145 CSP aj bez súhlasu žalovaného zastavil toto konanie. 6. V zásade platí, že zavinenie na zastavení konania má žalobca, ktorý zoberie žalobu späť, okrem prípadu, ak tvrdí a preukáže, že k späťvzatie žaloby došlo pre správanie žalovaného. Vzhľadom na to, že žalobkyňa zobrala žalobu späť, avšak toto späťvzatie žaloby súčasne nijako neodôvodnila, mal súd za to, že procesne zavinila zastavenie tohto konania, a preto by mal mať žalovaný podľa § 255 ods. 1 CSP v spojení s § 262 ods. 1 CSP nárok na náhradu trov konania voči žalobkyni v plnom rozsahu (ak by mu objektívne nejaké trovy konania vznikli), avšak vzhľadom na jeho absolútnu pasivitu v tomto</w:t>
      </w:r>
    </w:p>
    <w:p>
      <w:r>
        <w:t>konaní mu žiadne trovy konania nevznikli, a preto súd podľa § 262 ods. 1 CSP rozhodol, že žalovaný voči žalobkyni nemá nárok na náhradu trov konania. Poučenie: Proti tomuto uzneseniu možno podať odvolanie na Krajský súd v Žiline, a to písomne v dvoch vyhotoveniach, a v lehote 15 dní od jeho doručenia, podaním doručeným na Okresný súd Liptovský Mikuláš (§ 357 ods. 1 písm. a) a písm. m) CSP.) V odvolaní sa popri všeobecných náležitostiach podania uvedie, proti ktorému rozhodnutiu smeruje, v 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w:t>
      </w:r>
    </w:p>
    <w:p/>
    <w:p>
      <w:r>
        <w:t>Zdroj: KAUZIS.SK – https://www.kauzis.sk/judikatura/r/ECLI:SK:OSLM:2024:5624201049.2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