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9P/52/2024 z 5. 6. 2024</w:t>
      </w:r>
    </w:p>
    <w:p>
      <w:r>
        <w:t>Uznesenie Okresného súdu Liptovský Mikuláš z 5. júna 2024, sp. zn. 9P/52/2024, ECLI:SK:OSLM:2024:5624201577.2</w:t>
      </w:r>
    </w:p>
    <w:p>
      <w:r>
        <w:t>Súd: Okresný súd Liptovský Mikuláš</w:t>
      </w:r>
    </w:p>
    <w:p>
      <w:r>
        <w:t>Spisová značka: 9P/52/2024</w:t>
      </w:r>
    </w:p>
    <w:p>
      <w:r>
        <w:t>ECLI: ECLI:SK:OSLM:2024:5624201577.2</w:t>
      </w:r>
    </w:p>
    <w:p>
      <w:r>
        <w:t>Dátum vydania: 5. 6. 2024</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9P/52/2024 5624201577 05. 06. 2024 Mgr. Slavomíra Mlynarčíková ECLI:SK:OSLM:2024:5624201577.2</w:t>
      </w:r>
    </w:p>
    <w:p>
      <w:r>
        <w:t>Uznesenie Okresný súd Liptovský Mikuláš vo veci starostlivosti súdu o maloleté dieťa: A. B., nar. X. X. XXXX, prihlásený k trvalému pobytu C. XXXX/XX, D. E., zastúpený kolíznym opatrovníkom: Úrad práce, sociálnych vecí a rodiny Liptovský Mikuláš, so sídlom M. M. Hodžu 1784/30, Liptovský Mikuláš, IČO: 30 794 536: dieťa rodičov: F. E., nar. X. X. XXXX, prihlásená k trvalému pobytu C. XXXX/XX, D. E. a A. B., nar. XX. X. XXXX, prihlásený k trvalému pobytu G. XXX/XX, D. E., v konaní o úprave výkonu rodičovských práv a povinností, o späťvzatí návrhu na začatie konania, takto rozhodol: I. Súd konanie z a s t a v u j e . II. Žiaden z účastníkov n e m á nárok na náhradu trov konania. odôvodnenie: 1. Otec maloletého dieťaťa podal na Okresný súd Liptovský Mikuláš 10. 4. 2024 návrh na úpravu výkonu rodičovských práv a povinností a 22. 4. 2024 vzal návrh na začatie konania celkom späť. Na výzvu súdu kolízny opatrovník oznámil, že súhlasí so späťvzatím návrhu. Matka maloletého dieťaťa na výzvu súdu, či súhlasí so späťvzatím návrhu nereagovala v súdom určenej lehote 10 dní od doručenia výzvy. 2. Navrhovateľ môže počas konania zobrať návrh na začatie konania späť. Ak je návrh vzatý späť celkom, súd konanie zastaví. Súd konanie nezastaví, ak sa mohlo začať aj bez návrhu a je potrebné v konaní pokračovať. Súd konanie nezastaví, ak niektorý z účastníkov so späťvzatím návrhu z vážnych dôvodov nesúhlasí (§ 29 CMP). 3. Súd konanie zastavil, keďže otec maloletého dieťaťa vzal návrh na začatie konania celkom späť; matka maloletého dieťaťa ani kolízny opatrovník neoznámili súdu vážny dôvod nesúhlasu so späťvzatím návrhu a súd vyhodnotil, že v súdnom konaní nie je potrebné pokračovať. 4. O trovách konania súd rozhodol podľa § 52, § 57 a § 58 CMP tak, že žiaden nemá nárok na náhradu trov konania.</w:t>
      </w:r>
    </w:p>
    <w:p>
      <w:r>
        <w:t>z účastníkov</w:t>
      </w:r>
    </w:p>
    <w:p>
      <w:r>
        <w:t>Poučenie: Proti tomuto uzneseniu možno podať odvolanie v lehote do 15 dní od doručenia uznesenia na Okresnom súde Liptovský Mikuláš (písomne, v štyroch vyhotoveniach). Odvolanie môže podať strana, v ktorej neprospech bolo rozhodnutie vydané (§ 59 ods. 1 CMP, § 355 ods. 2, § 357 písm. a, m, § 359, § 362 ods. 1 CSP).vyhotoveniavyhotovsúde Odvolanie možno odôvodniť aj tým, že súd prvej inštancie nesprávne alebo neúplne zistil skutočný stav veci. Odvolacie dôvody možno meniť až do rozhodnutia o odvolaní (§ 62 ods. 1, 2 CMP).</w:t>
      </w:r>
    </w:p>
    <w:p>
      <w:r>
        <w:t>V odvolaní sa popri všeobecných náležitostiach podania uvedenie, proti ktorému rozhodnutiu smeruje, v akom rozsahu sa napáda, z akých dôvodov sa rozhodnutie považuje za nesprávne (odvolacie dôvody) a čoho sa odvolateľ domáhal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zistený skutkový stav neobstojí, pretože sú prípustné ďalšie prostriedky procesnej obrany alebo ďalšie prostriedky procesného útoku, ktoré neboli uplatnené, alebo h/ rozhodnutie súdu prvej inštancie vychádza z nesprávneho právneho posúdenia veci (§ 365 ods. 1 CSP).</w:t>
      </w:r>
    </w:p>
    <w:p/>
    <w:p>
      <w:r>
        <w:t>Zdroj: KAUZIS.SK – https://www.kauzis.sk/judikatura/r/ECLI:SK:OSLM:2024:5624201577.2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