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22P/1/2025 z 25. 2. 2025</w:t>
      </w:r>
    </w:p>
    <w:p>
      <w:r>
        <w:t>Rozsudok Okresného súdu Liptovský Mikuláš z 25. februára 2025, sp. zn. 22P/1/2025, ECLI:SK:OSLM:2025:5625200023.3</w:t>
      </w:r>
    </w:p>
    <w:p>
      <w:r>
        <w:t>Súd: Okresný súd Liptovský Mikuláš</w:t>
      </w:r>
    </w:p>
    <w:p>
      <w:r>
        <w:t>Spisová značka: 22P/1/2025</w:t>
      </w:r>
    </w:p>
    <w:p>
      <w:r>
        <w:t>ECLI: ECLI:SK:OSLM:2025:5625200023.3</w:t>
      </w:r>
    </w:p>
    <w:p>
      <w:r>
        <w:t>Dátum vydania: 25.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22P/1/2025 5625200023 25. 02. 2025 JUDr. Petra Lacková ECLI:SK:OSLM:2025:5625200023.3</w:t>
      </w:r>
    </w:p>
    <w:p>
      <w:r>
        <w:t>ROZSUDOK V MENE SLOVENSKEJ REPUBLIKY Okresný súd Liptovský Mikuláš sudkyňou JUDr. Petrou Lackovou v právnej veci navrhovateľa manžela/ otca: A. B., nar. XX.XX.XXXX, trvale bytom C. XXXX/X, D. E., zastúpený: JUDr. Anna Járošová, advokátka, so sídlom AK Námestie Osloboditeľov 795/34, Liptovský Mikuláš proti manželke/matke: F. G. B., H. F., nar. XX.XX.XXXX, trvale bytom I. E. XXX/XX, I. E., okr. Liptovský Mikuláš, v konaní o rozvod manželstva a úpravu výkonu rodičovských práv a povinností k maloletému dieťaťu: F. B., nar. XX.XX.XXXX, zastúpené kolíznym opatrovníkom Úradom práce, sociálnych vecí a rodiny Liptovský Mikuláš na čas po rozvode manželstva, takto rozhodol: Manželstvo A. B., nar. XX. XX. XXXX a F. G. B., H. F., nar. XX. XX. XXXX, uzatvorené dňa 03. 11. 2023 vo Svätom Kríži, zapísané v knihe manželstiev Matričného úradu Svätý Kríž, vo zväzku X, ročník XXXX, na strane XXX, pod poradovým číslom XX, r o z v á d z a . Maloletý F. sa</w:t>
      </w:r>
    </w:p>
    <w:p>
      <w:r>
        <w:t>z v e r u j e do osobnej starostlivosti matky.</w:t>
      </w:r>
    </w:p>
    <w:p>
      <w:r>
        <w:t>Obaja rodičia sú oprávnení maloletého z a s t u p o v a ť a s p r a v o v a ť jeho majetok. Otec sa z a v ä z u j e prispievať na výživu mal. F. výživným vo výške po 200,- eur mesačne vždy do 15. dňa každého kalendárneho mesiaca vopred k rukám matky mal., počnúc od právoplatnosti výroku rozsudku súdu o rozvode manželstva. Žiaden z účastníkov n e m á nárok na náhradu trov konania. odôvodnenie: 1. Predmetom konania bol rozvod manželstva účastníkov konania a úprava výkonu rodičovských práv a povinností k ich maloletým deťom na čas po rozvode manželstva. 2. Podľa § 23 ods. 1 a 2 Zákona o rodine (ďalej len „ZR“)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3. Podľa § 24 ods. 1 ZR,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w:t>
      </w:r>
    </w:p>
    <w:p>
      <w:r>
        <w:t>4. Podľa § 221 písm. a./ CSP písomné vyhotovenie rozsudku nemusí obsahovať odôvodnenie , ak je na pojednávaní vyhlásený rozsudok za prítomnosti všetkých strán alebo ich zástupcov, ktorý sa vzdajú odvolania. 5. O trovách konania súd rozhodol podľa § 52 CMP tak, že žiaden z účastníkov nemá nárok na náhradu trov konania. Poučenie: Proti rozsudku súdu prvej inštancie možno podať odvolanie v lehote 15 dní odo dňa doručenia jeho písomného vyhotovenia, na Okresnom súde Liptovský Mikuláš písomne, v potrebnom počte vyhotovení. Podľa § 363 CSP, v odvolaní sa popri všeobecných náležitostiach podania (§ 127 ods.1,2 CSP) - a) 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 Proti tomuto rozsudku nie je možné podať odvolanie, nakoľko po vyhlásení rozsudku sa osoby oprávnené podať odvolanie svojho procesného práva na podanie odvolania výslovne vzdali, čo potvrdili svojimi podpismi, ktoré tvoria prílohu k zápisnici. Rozsudky o výživnom sú vykonateľné doručením. Ak povinný dobrovoľne nesplní, čo mu ukladá vykonateľné rozhodnutie, oprávnený môže podať návrh na vykonanie exekúcie podľa osobitného zákona (zákon č. 233/1995 Z.z. o súdnych exekútoroch a exekučnej činnosti v znení neskorších predpisov); ak ide o rozhodnutie, ktorým bola upravená starostlivosť o maloletého, styk s maloletým alebo iná ako peňažná povinnosť vo vzťahu k maloletému, oprávnený môže podať návrh na nariadenie výkonu rozhodnutia. 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https://www.kauzis.sk/judikatura/r/ECLI:SK:OSLM:2025:5625200023.3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