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20P/9/2025 z 31. 3. 2025</w:t>
      </w:r>
    </w:p>
    <w:p>
      <w:r>
        <w:t>Uznesenie Okresného súdu Liptovský Mikuláš z 31. marca 2025, sp. zn. 20P/9/2025, ECLI:SK:OSLM:2025:5625200215.3</w:t>
      </w:r>
    </w:p>
    <w:p>
      <w:r>
        <w:t>Súd: Okresný súd Liptovský Mikuláš</w:t>
      </w:r>
    </w:p>
    <w:p>
      <w:r>
        <w:t>Spisová značka: 20P/9/2025</w:t>
      </w:r>
    </w:p>
    <w:p>
      <w:r>
        <w:t>ECLI: ECLI:SK:OSLM:2025:5625200215.3</w:t>
      </w:r>
    </w:p>
    <w:p>
      <w:r>
        <w:t>Dátum vydania: 31. 3.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20P/9/2025 5625200215 31. 03. 2025 JUDr., LL.M. Ivana Stehlíková ECLI:SK:OSLM:2025:5625200215.3</w:t>
      </w:r>
    </w:p>
    <w:p>
      <w:r>
        <w:t>Uznesenie Okresný súd Liptovský Mikuláš v právnej veci starostlivosti o maloleté dieťa: A. B., nar. XX.XX.XXXX, bytom ako otec, zastúpené kolíznym opatrovníkom Úrad práce, sociálnych vecí a rodiny Ružomberok, so sídlom Námestie slobody č. 9, Ružomberok, IČO: 30 794 536,, dieťa rodičov: matky: A. C., nar. XX.XX.XXXX, trvale bytom D. XXX, t. č. bytom E. F. XXX/XX, XXX XX G. a otca: A. B., nar. XX.XX.XXXX, trvale bytom H. XXX/XX, XXX XX D. I., v konaní o návrhu matky na zmenu úpravy výkonu rodičovských práv a povinností k maloletému dieťaťu, o späťvzatí návrhu, takto rozhodol: I. Konanie sa z a s t a v u j e. II. Žiaden z účastníkov n e m á nárok na náhradu trov konania. odôvodnenie: 1. Navrhovateľka sa návrhom doručeným súdu dňa 20.01.2025 domáhala zmeny úpravy rodičovských práv a povinností k maloletému A. B., nar. XX.XX.XXXX. Dňa 26.02.2025 vzala svoj návrh v celom rozsahu späť a žiadala konanie zastaviť. 2. Podľa § 23 ods. 1 a 2 Civilného mimosporového poriadku (ďalej len „CMP“), konanie sa začína na návrh. Ak tento zákon neustanovuje inak, možno začať konanie aj bez návrhu. O začatí konania bez návrhu súd vydá uznesenie. 3. Podľa § 29 ods. 1, 2 a 3 CMP,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Súd konanie nezastaví, ak niektorý z účastníkov so späťvzatím návrhu z vážnych dôvodov nesúhlasí. 4. V prejednávanej veci súd konštatuje, že späťvzatie návrhu na začatie konania urobil ten istý subjekt, ktorý návrh podal (matka), pričom jednoznačne prejavila vôľu, aby súd v konaní nepokračoval. Súd skúmal splnenie podmienky pre rozhodnutie o zastavení konania, a to či nie je potrebné, aj napriek späťvzatiu návrhu, v konaní pokračovať. Predmetom konania je návrh na zmenu úpravu rodičovských práv a povinností k maloletému dieťaťu účastníkov konania. Súd dospel k záveru, že v predmetnom konaní, sp. zn. 20P/9/2025 nie je potrebné pokračovať, keďže nejde o konanie, ktoré možno začať aj bez návrhu. Navrhovateľka prejavil vôľu, aby súd vo veci nekonal a o veci meritórne nerozhodoval. Navrhovateľka uviedol, že dôvodom späťvzatia návrhu je skutočnosť, že s psychológ aktuálne neodporúča, aby maloleté dieťa pri nej spalo cez noc. So späťvzatím návrhu súhlasil kolízny opatrovník, čo vyplýva z jeho písomného vyjadrenia zo dňa 11.03.2025 a otec sa v súdom stanovenej lehote k späťvzatiu nevyjadril, preto má súd za to, že taktiež súhlasí so späťvzatím návrhu, nakoľko bol upozornený, že pokiaľ sa nevyjadrí, súd bude mať za to, že k späťvzatiu návrhu nemá námietky, preto sú splnené zákonné podmienky pre zastavenie konania.</w:t>
      </w:r>
    </w:p>
    <w:p>
      <w:r>
        <w:t>5. O trovách konania súd rozhodol s poukazom na § 52 CMP v spojení s § 58 CMP, tak, že žiaden z účastníkov nemá nárok na náhradu trov konania. Poučenie: Proti tomuto uzneseniu možno podať odvolanie v lehote 15 dní odo dňa doručenia na Okresnom súde Liptovský Mikuláš (písomne v štyroch vyhotoveniach). Odvolanie môže podať strana, v ktorej neprospech bolo rozhodnutie vydané (§ 359, § 362 ods. 1 CSP). V odvolaní sa popri všeobecných náležitostiach podania uvedie, proti ktorému rozhodnutiu smeruje, v akom rozsahu sa napáda, z akých dôvodov sa rozhodnutie považuje za nesprávne (odvolacie dôvody) a čoho sa odvolateľ domáha (odvolací návrh).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Odvolacie dôvody možno meniť a dopĺňať až do rozhodnutia o odvolaní (§ 62 ods. 1, 2 CMP).</w:t>
      </w:r>
    </w:p>
    <w:p/>
    <w:p>
      <w:r>
        <w:t>Zdroj: KAUZIS.SK – https://www.kauzis.sk/judikatura/r/ECLI:SK:OSLM:2025:5625200215.3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