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22P/9/2025 z 19. 2. 2025</w:t>
      </w:r>
    </w:p>
    <w:p>
      <w:r>
        <w:t>Rozsudok Okresného súdu Liptovský Mikuláš z 19. februára 2025, sp. zn. 22P/9/2025, ECLI:SK:OSLM:2025:5625200217.3</w:t>
      </w:r>
    </w:p>
    <w:p>
      <w:r>
        <w:t>Súd: Okresný súd Liptovský Mikuláš</w:t>
      </w:r>
    </w:p>
    <w:p>
      <w:r>
        <w:t>Spisová značka: 22P/9/2025</w:t>
      </w:r>
    </w:p>
    <w:p>
      <w:r>
        <w:t>ECLI: ECLI:SK:OSLM:2025:5625200217.3</w:t>
      </w:r>
    </w:p>
    <w:p>
      <w:r>
        <w:t>Dátum vydania: 19.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22P/9/2025 5625200217 19. 02. 2025 JUDr. Petra Lacková ECLI:SK:OSLM:2025:5625200217.3</w:t>
      </w:r>
    </w:p>
    <w:p>
      <w:r>
        <w:t>ROZSUDOK V MENE SLOVENSKEJ REPUBLIKY Okresný súd Liptovský Mikuláš sudkyňou JUDr. Petrou Lackovou vo veci starostlivosti o maloleté deti: A. B. C., nar. XX. XX. XXXX a D. C. C., nar. XX. XX. XXXX, zastúpené kolíznym opatrovníkom Úradom práce, sociálnych vecí a rodiny Ružomberok, dieťa rodičov: matka E. C., nar. XX. XX. XXXX, trvale bytom F. F. XXXX/XXX a otec G. H., nar. XX. XX. XXXX, trvale bytom mesto Ružomberok, o návrhu matky o úpravu výkonu rodičovských práv a povinností k maloletým deťom, takto rozhodol: Mal. deti A. B. a D. C. sa z v e r u j ú do osobnej starostlivosti matky. Obidvaja rodičia sú oprávnení z a s t u p o v a ť mal. deti a s p r a v o v a ť ich majetok. Otec sa z a v ä z u j e prispievať na výživu mal. A. B. výživným vo výške 110,- eur mesačne a na výživu mal. D. C. výživným vo výške 110,- eur mesačne, a to vždy do 15. dňa každého kalendárneho mesiaca vopred k rukám matky mal. detí, počnúc dňom podania návrhu, t. j. od 20. 01. 2025. Zameškané výživné na výživu mal. A. B. vo výške 130,- eur sa otec z a v ä z u j e zaplatiť v splátkach vo výške po 25,- eur mesačne spolu s bežným výživným a zameškané výživné na výživu mal. D. C. vo výške 130,- eur sa otec z a v ä z u j e zaplatiť v splátkach vo výške po 25,- eur mesačne spolu s bežným výživným, pod stratou výhody splátok nezaplatením, čo i len jednej z nich. Žiaden z účastníkov n e m á nárok na náhradu trov konania. odôvodnenie: Podľa § 221 písm. a./ CSP písomné vyhotovenie rozsudku nemusí obsahovať odôvodnenie , ak je na pojednávaní vyhlásený rozsudok za prítomnosti všetkých strán alebo ich zástupcov, ktorý sa vzdajú odvolania. Poučenie: 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a)ktorému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w:t>
      </w:r>
    </w:p>
    <w:p>
      <w:r>
        <w:t>Ak vo veciach starostlivosti súdu o maloletých súd rozsudkom schválil dohodu rodičov, nie sú rodičia oprávnení podať voči výroku, ktorým bola dohoda schválená, odvolanie. Po vyhlásení rozsudku sa všetci účastníci konania vzdali práva podať odvolanie proti všetkým výrokovým častiam rozsudku. Rozsudky o výživnom sú vykonateľné doručením. Ak povinný dobrovoľne nesplní čo mu ukladá vykonateľné rozhodnutie, oprávnený môže podať návrh na uskutočnenie exekúcie podľa zákona č. 233/1995 Z.z. o súdnych exekútoroch a exekučnej činnosti (Exekučný poriadok) a o zmene a doplnení ďalších zákonov; ak ide o rozhodnutie vo veciach maloletých detí - rozhodnutia, ktorým bola upravená starostlivosť o maloletého, styk s maloletým alebo iná ako peňažná povinnosť vo vzťahu k maloletému, návrh na súdny výkon rozhodnutia.</w:t>
      </w:r>
    </w:p>
    <w:p/>
    <w:p>
      <w:r>
        <w:t>Zdroj: KAUZIS.SK – https://www.kauzis.sk/judikatura/r/ECLI:SK:OSLM:2025:5625200217.3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