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Liptovský Mikuláš sp. zn. RK-2Er/459/2017 z 16. 9. 2025</w:t>
      </w:r>
    </w:p>
    <w:p>
      <w:r>
        <w:t>Uznesenie Okresného súdu Liptovský Mikuláš z 16. septembra 2025, sp. zn. RK-2Er/459/2017, ECLI:SK:OSLM:2025:5917203003.2</w:t>
      </w:r>
    </w:p>
    <w:p>
      <w:r>
        <w:t>Súd: Okresný súd Liptovský Mikuláš</w:t>
      </w:r>
    </w:p>
    <w:p>
      <w:r>
        <w:t>Spisová značka: RK-2Er/459/2017</w:t>
      </w:r>
    </w:p>
    <w:p>
      <w:r>
        <w:t>ECLI: ECLI:SK:OSLM:2025:5917203003.2</w:t>
      </w:r>
    </w:p>
    <w:p>
      <w:r>
        <w:t>Dátum vydania: 16.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RK-2Er/459/2017 5917203003 16. 09. 2025 Mgr. Zuzana Miškovicová ECLI:SK:OSLM:2025:5917203003.2</w:t>
      </w:r>
    </w:p>
    <w:p>
      <w:r>
        <w:t>Uznesenie Okresný súd Liptovský Mikuláš vo veci exekúcie oprávneného: JUDr. Mgr. Vladimír Zachar, PhD., Exekútorský úrad so sídlom Poľná 31/23, Ružomberok, IČO: 36 136 255, odvolaný z funkcie súdneho exekútora dňa 31.01.2022, proti povinnému: A. B., nar. XX. XX. XXXX, C. XXX, XXX XX D. D., v konaní pre vymoženie sumy 95,02 eur s prísl., takto rozhodol: I. Súd u r č u j e, že došlo k zastaveniu starej exekúcie. II. Súdny exekútor n e m á nárok na náhradu paušálnych trov exekúcie. odôvodnenie: 1. Na základe návrhu oprávneného sa dňa 30. 03. 2017 začalo proti povinnému exekučné konanie pre vymoženie pohľadávky oprávneného priznanej vykonateľnými rozhodnutiami – uzneseniami E. F. A., č.k. XXX/XXX/XXXX-XX zo dňa XX. XX. XXXX, č.k. XXX/XXX/XXXX-XX zo dňa XX. XX. XXXX. 2. Vykonaním vyššie uvedenej exekúcie poveril Okresný súd Ružomberok dňa 25. 04. 2017 pod číslom XXXX*XXXXXX súdneho exekútora JUDr. Ladislava Mikesku, M. Pišúta 13, 031 01 Liptovský Mikuláš, ktorého náhradníkom sa stal súdny exekútor G. G. H., G. XXX/XX, XXX XX G.. 3. Okresný súd Ružomberok na základe zákona č. 150/2022 Z.z., ktorým sa okrem iného mení a dopĺňa zákon č. 371/2004 Z.z. o sídlach a obvodoch súdov Slovenskej republiky, sa s účinnosťou od 01. 06. 2023 stal pracoviskom Okresného súdu Liptovský Mikuláš. 4. Súd dňa 30. 06. 2025 požiadal súdneho exekútora, aby v lehote 10 dní oznámil či vzhľadom na účinnosť zákona č. 233/2019 Z.z. bolo v súlade s § 5 uvedeného zákona v predmetnej veci vydané upovedomenie o zastavení starej exekúcie, resp. či sú dané dôvody, pre ktoré sa stará exekúcia nezastavila (§ 2 ods. 2 zákona č. 233/2019 Z.z.). 5. Súdny exekútor na žiadosť súdu, ktorá mu bola doručená do elektronickej schránky dňa 02. 07. 2025, doposiaľ nereagoval. 6. Podľa § 233a Exekučného poriadku, postup ukončenia exekučných konaní začatých pred 1. aprílom 2017 a vedených podľa predpisov účinných do 31. marca 2017 upravuje osobitný zákon (zákon č.233/2019 Z. z. o ukončení niektorých exekučných konaní a o zmene a doplnení niektorých zákonov). 7. Podľa § 1 ods. 1 zákona o ukončení starých exekúcií, tento zákon upravuje postup ukončenia exekučných konaní začatých pred 1. aprílom 2017 a vedených podľa predpisov účinných do 31. marca 2017 (ďalej len "exekučné konanie") a osobitosti postupu pri podaní opätovného návrhu na vykonanie exekúcie (ďalej len "opätovný návrh").</w:t>
      </w:r>
    </w:p>
    <w:p>
      <w:r>
        <w:t>8. Podľa § 2 ods. 1 písm. a) zákona o ukončení starých exekúcií, stará exekúcia sa týmto zákonom zastavuje, ak uplynula rozhodná doba a nejde o starú exekúciu podľa odseku 2. 9. Podľa § 2 ods. 2 zákona o ukončení starých exekúcií,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10. Podľa § 3 ods. 1 zákona o ukončení starých exekúcií, rozhodnou dobou je doba piatich rokov. Rozhodná doba plynie odo dňa doručenia prvotného poverenia na vykonanie exekúcie súdnemu exekútorovi (ďalej len „exekútor“), ak § 4 neustanovuje inak; na zmenu exekútora sa neprihliada. 11. Podľa § 5 ods. 1 zákona o ukončení starých exekúcií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12. Podľa § 5 ods. 3 zákona o ukončení starých exekúcií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13. Podľa § 6 ods. 4 zákona o ukončení starých exekúcií exekútor nemá nárok na náhradu paušálnych trov, ak a) oprávnenému zaslal upovedomenie o zastavení exekúcie po uplynutí lehoty podľa § 5 ods. 3 alebo b) ide o starú exekúciu, ktorá nebola zapísaná v centrálnom registri exekúcií. 14. Podľa § 8 ods. 2 zákona o ukončení starých exekúcií,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15. V predmetnom exekučnom konaní bolo pôvodnému súdnemu exekútorovi poverenie na vykonanie exekúcie dorurené do elektronickej schránky dňa 02. 05. 2017 a teda sa jedná o starú exekúciu, na ktorú sa vzťahujú ustanovenia ZoUNEK účinného od 1.1.2020. 16. V tejto exekúcii uplynula rozhodná doba, nakoľko odo dňa prevzatia poverenia na vykonanie exekúcie súdnym exekútorom uplynulo 5 rokov, pričom súd zo spisu nezistil žiaden dôvod, pre ktorý by malo dôjsť k predĺženiu rozhodnej doby na základe dôvodov uvedených v § 4 ods. 1 a ods. 2 ZoUNEK a nejde ani o starú exekúciu uvedenú v § 2 ods. 2 ZoUNEK tzv. absolútne výnimky zo zákona a preto mal súdny exekútor v exekúcii ďalej postupovať podľa § 5 ZoUNEK. 17. Základným predpokladom na zastavenie starej exekúcie je podľa § 2 ods. 1 písm. a) ZoUNEK uplynutie rozhodnej päťročnej doby. Rozhodná doba plynie odo dňa doručenia poverenia na vykonanie exekúcie súdnemu exekútorovi, v danom konaní začala plynúť dňa 02. 05. 2017. Vzhľadom na vyššie uvedené k zastaveniu exekúcie došlo ex lege ku dňu 02. 05. 2022. Do dňa vydania tohto uznesenia nebolo preukázané, že by súdny exekútor odoslal oprávnenému upovedomenie o zastavení</w:t>
      </w:r>
    </w:p>
    <w:p>
      <w:r>
        <w:t>starej exekúcie v lehote stanovenej zákonom a preto súd aj bez návrhu rozhodol o tom, že došlo k zastaveniu starej exekúcie (§ 8 ods. 2 ZoUNEK). 18. Nakoľko súdny exekútor nevydal a nezaslal upovedomenie o zastavení starej exekúcie v lehote 180 dní od nadobudnutia účinnosti zákona ZoUNEK, nespĺňa zákonné podmienky pre nárok na náhradu paušálnych trov starej exekúcie v zmysle ustanovenia § 6 ods. 4 písm. a) ZoUNEK. 19. S poukazom na vyššie uvedené skutočnosti a citované ustanovenia zákona súd rozhodol tak, určil, že došlo k zastaveniu starej exekúcie ex lege zo zákona a súdny exekútor nemá nárok na náhradu paušálnych trov starej exekúcie.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V sťažnosti sa popri všeobecných náležitostiach podania uvedie, proti ktorému uzneseniu smeruje, v čom sa postup alebo uznesenie súdu považuje za nesprávne a čoho sa sťažovateľ domáha.</w:t>
      </w:r>
    </w:p>
    <w:p/>
    <w:p>
      <w:r>
        <w:t>Zdroj: KAUZIS.SK – https://www.kauzis.sk/judikatura/r/ECLI:SK:OSLM:2025:5917203003.2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