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5P/1/2026 z 4. 3. 2026</w:t>
      </w:r>
    </w:p>
    <w:p>
      <w:r>
        <w:t>Rozsudok Okresného súdu Liptovský Mikuláš z 4. marca 2026, sp. zn. 5P/1/2026, ECLI:SK:OSLM:2026:5025200072.3</w:t>
      </w:r>
    </w:p>
    <w:p>
      <w:r>
        <w:t>Súd: Okresný súd Liptovský Mikuláš</w:t>
      </w:r>
    </w:p>
    <w:p>
      <w:r>
        <w:t>Spisová značka: 5P/1/2026</w:t>
      </w:r>
    </w:p>
    <w:p>
      <w:r>
        <w:t>ECLI: ECLI:SK:OSLM:2026:5025200072.3</w:t>
      </w:r>
    </w:p>
    <w:p>
      <w:r>
        <w:t>Dátum vydania: 4.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5P/1/2026 5025200072 04. 03. 2026 Mgr. Magdaléna Andreánska ECLI:SK:OSLM:2026:5025200072.3</w:t>
      </w:r>
    </w:p>
    <w:p>
      <w:r>
        <w:t>ROZSUDOK V MENE SLOVENSKEJ REPUBLIKY Okresný súd Liptovský Mikuláš sudkyňou Mgr. Magdalénou Andreánskou v právnej veci navrhovateľa A. B., nar. XX. X. XXXX, trvale bytom C. D. XXXX/XX, E., proti manželke navrhovateľa F. G. B., E. H., nar. XX. X. XXXX, trvale bytom C. D. XXXX/XX, E., v konaní o návrhu na rozvod manželstva a úpravu výkonu rodičovských práv a povinností na čas po rozvode k maloletej I. B., nar. X. X. XXXX, zastúpenej kolíznym opatrovníkom Úradom práce, sociálnych vecí a rodiny Ružomberok, so sídlom Námestie slobody 1461, Ružomberok, IČO: 30 794 536, takto rozhodol: I. Manželstvo navrhovateľa A. B., nar. XX. X. XXXX a manželky navrhovateľa F. G. B., E. H., nar. XX. X. XXXX, uzavreté dňa XX. X. XXXX v E., zapísané v knihe manželstiev matričného úradu E., vo zväzku XX, ročník XXXX, na strane XXX, pod poradovým číslom XX, sa rozvádza. II. Súd schvaľuje nasledovnú rodičovskú dohodu o úprave výkonu rodičovských práv a povinností na čas po rozvode k maloletému dieťaťu: 1. Maloletá I. B., nar. X. X. XXXX, sa na čas po rozvode manželstva zveruje do spoločnej osobnej starostlivosti obidvoch rodičov, pričom obidvaja rodičia sú oprávnení maloleté dieťa zastupovať a spravovať jeho majetok v bežných veciach. 2. Počas trvania spoločnej osobnej starostlivosti obidvoch rodičov sa výživné neurčuje. 3. Styk sa neupravuje. III. Žiaden z účastníkov nemá nárok na náhradu trov konania. odôvodnenie: Písomné vyhotovenie rozsudku neobsahuje odôvodnenie, lebo po vyhlásení rozsudku na pojednávaní za prítomnosti všetkých účastníkov konania sa účastníci konania vzdali odvolania (§ 2 Civilného mimosporového poriadku /ďalej len CMP/, § 221 písm. a/, § 368 Civilného sporového poriadku, /ďalej len CSP/). Poučenie: Proti výrokom I. a III. tohto rozsudku možno podať odvolanie v lehote 15 dní od jeho doručenia na Okresnom súde Liptovský Mikuláš v štyroch vyhotoveniach. Odvolanie môže podať účastník, v</w:t>
      </w:r>
    </w:p>
    <w:p>
      <w:r>
        <w:t>neprospech ktorého bolo rozhodnutie vydané. O odvolaní rozhodne Krajský súd v Žiline. Účastníci konania sa vzdali práva podať odvolanie proti výrokom I. a III. tohto rozsudku. Proti výroku II. tohto rozsudku, v ktorom súd schválil dohodu rodičov vo veci starostlivosti súdu o maloletých, nie sú rodičia oprávnení podať odvolanie (§ 122 CMP), kolízny opatrovník sa vzdal práva podať odvolanie. Rozsudky o výživnom sú vykonateľné doručením (§ 44 CMP ).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 Podľa § 27 ods. 1 Zákona o rodine –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https://www.kauzis.sk/judikatura/r/ECLI:SK:OSLM:2026:5025200072.3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