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5C/41/2025 z 8. 1. 2026</w:t>
      </w:r>
    </w:p>
    <w:p>
      <w:r>
        <w:t>Uznesenie Okresného súdu Liptovský Mikuláš z 8. januára 2026, sp. zn. 5C/41/2025, ECLI:SK:OSLM:2026:5625201631.5</w:t>
      </w:r>
    </w:p>
    <w:p>
      <w:r>
        <w:t>Súd: Okresný súd Liptovský Mikuláš</w:t>
      </w:r>
    </w:p>
    <w:p>
      <w:r>
        <w:t>Spisová značka: 5C/41/2025</w:t>
      </w:r>
    </w:p>
    <w:p>
      <w:r>
        <w:t>ECLI: ECLI:SK:OSLM:2026:5625201631.5</w:t>
      </w:r>
    </w:p>
    <w:p>
      <w:r>
        <w:t>Dátum vydania: 8. 1.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5C/41/2025 5625201631 08. 01. 2026 Mgr. Robert Droppa ECLI:SK:OSLM:2026:5625201631.5</w:t>
      </w:r>
    </w:p>
    <w:p>
      <w:r>
        <w:t>Uznesenie Okresný súd Liptovský Mikuláš v spore žalobcu A. B., nar. XX. XX. XXXX, bytom C. C. XXXX/XX, D., proti žalovanému mestu Ružomberok, so sídlom Námestie A. Hlinku 1098/1, Ružomberok, IČO: 00 315 737, zastúpenému JUDr. Dominikou Lidayovou Bašaryovou, advokátkou so sídlom Riadok 1962/7, Ružomberok, o určenie vlastníckeho práva a splnenie povinnosti, takto rozhodol: I. Súd konanie z a s t a v u j e . II. Žalovanému súd proti žalobcovi p r i z n á v a nárok na náhradu trov konania v plnom rozsahu, o výške ktorej rozhodne súd po právoplatnosti tohto rozsudku samostatným uznesením, ktoré vydá súdny úradník. III. Žalobcovi súd prostredníctvom prevádzkovateľa systému, Slovenská pošta, a. s., so sídlom Partizánska cesta 9, Banská Bystrica, IČO: 36 631 124, v r a c i a súdny poplatok vo výške 270,- eur. odôvodnenie: 1. Žalobou doručenou 14. 05. 2025 sa žalobca domáhal určenia, že oporný múr umiestnený na pozemku parcely registra KN-C č. 4048, zastavaná plocha a nádvorie o výmere 14 m2, zapísanom na liste vlastníctva č. XXX, pre katastrálne územie D. a schody vedúce na strechu radovej zástavby garáží umiestnené na pozemkoch parcely registra KN-C č. 4051/1 a KN-C č. 4022, zapísaných na liste vlastníctva č. XXXX, pre katastrálne územie D., sú vo vlastníctve žalovaného. Zároveň sa domáhal uloženia povinnosti odstrániť oporný múr a neodkladne prijať opatrenia ohľadne schodov. 2. Podaním zo dňa 18. 12. 2025 žalobca zobral žalobu späť a navrhol konanie zastaviť. 3. Podľa § 145 ods. 1 C. s. p., ak je žaloba vzatá späť celkom, súd konanie zastaví. 4. Civilné sporové konanie je ovládané dispozičnou zásadou, ktorá sa prejavuje predovšetkým v dispozitívnych procesných úkonoch strán, medzi ktoré patrí aj späťvzatie žaloby. Nakoľko došlo k späťvzatiu žaloby pred prvým pojednávaním, súd v súlade s ustanovením § 146 ods. 1 C. s. p. nezisťoval súhlas žalovaného a konanie zastavil. 5. Podľa § 256 ods. 1 C. s. p., ak strana procesne zavinila zastavenie konania, súd prizná náhradu trov konania protistrane. 6. Žalobca späťvzatím žaloby procesne zavinil zastavenie konania, preto súd v súlade s citovaným ustanovením priznal žalovanému náhradu trov konania v rozsahu 100 %. Zo späťvzatia žaloby nevyplýva, že žalobca navrhuje zastaviť konanie z dôvodu mimosúdneho vyriešenia sporu stranami alebo z dôvodu neskoršieho správania sa žalovaného, ktorým by sa spor vyriešil.</w:t>
      </w:r>
    </w:p>
    <w:p>
      <w:r>
        <w:t>7. Žalobca zaplatil súdny poplatok vo výške 280,- eur. Nakoľko zobral žalobu späť pred prvým pojednávaním, podľa ustanovenia § 11 ods. 3 zákona č. 71/1992 Zb. mu vznikol nárok na vrátenie súdneho poplatku kráteného o 10,-. eur. Súdny poplatok vo výške 270,- eur vráti žalobcovi prevádzkovateľ systému, ktorému súd po právoplatnosti tohto rozhodnutia doručí predmetné uznesenie. Poučenie: Proti tomuto rozhodnutiu, v časti I. a II. výroku, je prípustné odvolanie, ktoré je možné podať v lehote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Proti uzneseniu, vo výroku III., odvolanie nie je prípustné.</w:t>
      </w:r>
    </w:p>
    <w:p/>
    <w:p>
      <w:r>
        <w:t>Zdroj: KAUZIS.SK – https://www.kauzis.sk/judikatura/r/ECLI:SK:OSLM:2026:5625201631.5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