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1P/67/2026 z 3. 6. 2026</w:t>
      </w:r>
    </w:p>
    <w:p>
      <w:r>
        <w:t>Rozsudok Okresného súdu Liptovský Mikuláš z 3. júna 2026, sp. zn. 1P/67/2026, ECLI:SK:OSLM:2026:5626201751.3</w:t>
      </w:r>
    </w:p>
    <w:p>
      <w:r>
        <w:t>Súd: Okresný súd Liptovský Mikuláš</w:t>
      </w:r>
    </w:p>
    <w:p>
      <w:r>
        <w:t>Spisová značka: 1P/67/2026</w:t>
      </w:r>
    </w:p>
    <w:p>
      <w:r>
        <w:t>ECLI: ECLI:SK:OSLM:2026:5626201751.3</w:t>
      </w:r>
    </w:p>
    <w:p>
      <w:r>
        <w:t>Dátum vydania: 3. 6.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1P/67/2026 5626201751 03. 06. 2026 JUDr. Katarína Podhorcová ECLI:SK:OSLM:2026:5626201751.3</w:t>
      </w:r>
    </w:p>
    <w:p>
      <w:r>
        <w:t>ROZSUDOK V MENE SLOVENSKEJ REPUBLIKY Okresný súd Liptovský Mikuláš sudkyňou JUDr. Katarínou Podhorcovou v právnej veci navrhovateľky A. B., nar. XX. X. XXXX, trvale bytom C. B. XXX, proti manželovi D. B., nar. X. XX. XXXX, trvale bytom C. B. XXX, v konaní o rozvod manželstva a úpravu pomerov rodičov na čas po rozvode k maloletým deťom C. B., nar. XX. X. XXXX, a C. B., nar. X. X. XXXX, zastúpeným kolíznym opatrovníkom Úradom práce, sociálnych vecí a rodiny Liptovský Mikuláš, so sídlom M. M. Hodžu 1784/30, Liptovský Mikuláš, IČO: 30 794 536, takto rozhodol: I. Súd manželstvo navrhovateľky A. B., E. B., nar. XX. X. XXXX, a manžela navrhovateľky D. B., nar. X. XX. XXXX, uzavreté dňa XX. X. XXXX v F. A., zapísané v knihe manželstiev matričného úradu F. A. vo zväzku XX, ročník XXXX, na strane XXX, pod poradovým číslom X, r o z v á d z a. II. Súd s c h v a ľ u j e rodičovskú dohodu: 1. Maloletý C. B., nar. XX. X. XXXX, sa na čas po rozvode manželstva starostlivosti otca.</w:t>
      </w:r>
    </w:p>
    <w:p>
      <w:r>
        <w:t>z v e r u j e do osobnej</w:t>
      </w:r>
    </w:p>
    <w:p>
      <w:r>
        <w:t>2. Obidvaja rodičia sú o p r á v n e n í maloletého zastupovať a spravovať jeho majetok. 3. Matka sa z a v ä z u j e prispievať na výživu maloletého C. B. sumou vo výške 30% zo sumy životného minima na nezaopatrené neplnoleté dieťa podľa § 62 ods. 3 Zákona č. 36/2005 Z. z. v znení neskorších predpisov v spojení s § 2 písm. c/ Zákona č. 601/2003 Z. z. v znení neskorších predpisov, vždy do 15. dňa každého kalendárneho mesiaca vopred, k rukám otca maloletého, počnúc od právoplatnosti rozsudku o rozvode. 4. Maloletá C. B., nar. X. X. XXXX, sa na čas po rozvode manželstva starostlivosti matky.</w:t>
      </w:r>
    </w:p>
    <w:p>
      <w:r>
        <w:t>z v e r u j e do osobnej</w:t>
      </w:r>
    </w:p>
    <w:p>
      <w:r>
        <w:t>5. Obidvaja rodičia sú o p r á v n e n í maloletú zastupovať a spravovať jej majetok. 6. Otec sa z a v ä z u j e prispievať na výživu maloletej C. B. sumou vo výške 30% zo sumy životného minima na nezaopatrené neplnoleté dieťa podľa § 62 ods. 3 Zákona č. 36/2005 Z. z. v znení neskorších predpisov v spojení s § 2 písm. c/ Zákona č. 601/2003 Z. z. v znení neskorších predpisov, vždy do 15. dňa každého kalendárneho mesiaca vopred, k rukám matky maloletej, počnúc od právoplatnosti rozsudku o rozvode. 7. Rodičia žiadajú styk s maloletými n e u p r a v i ť. III. Žiaden z účastníkov n e m á nárok na náhradu trov konania.</w:t>
      </w:r>
    </w:p>
    <w:p>
      <w:r>
        <w:t>odôvodnenie: Písomné vyhotovenie rozsudku neobsahuje odôvodnenie, lebo po vyhlásení rozsudku na pojednávaní za prítomnosti všetkých účastníkov a ich zástupcov sa účastníci a ich zástupcovia vzdali odvolania (§ 2 Civilného mimosporového poriadku /ďalej len CMP/, § 221 písm. a/, § 368 Civilného sporového poriadku, /ďalej len CSP/). 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 ).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Ak vo veciach starostlivosti súdu o maloletých súd schválil dohodu rodičov, nie sú rodičia oprávnení podať voči výroku, ktorým bola dohoda schválená, odvolanie (§ 122 CMP). Podľa § 27 ods. 1 Zákona o rodine –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https://www.kauzis.sk/judikatura/r/ECLI:SK:OSLM:2026:5626201751.3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