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34P/2/2024 z 23. 9. 2024</w:t>
      </w:r>
    </w:p>
    <w:p>
      <w:r>
        <w:t>Rozsudok Okresného súdu Malacky z 23. septembra 2024, sp. zn. 34P/2/2024, ECLI:SK:OSMA:2024:1624200028.3</w:t>
      </w:r>
    </w:p>
    <w:p>
      <w:r>
        <w:t>Súd: Okresný súd Malacky</w:t>
      </w:r>
    </w:p>
    <w:p>
      <w:r>
        <w:t>Spisová značka: 34P/2/2024</w:t>
      </w:r>
    </w:p>
    <w:p>
      <w:r>
        <w:t>ECLI: ECLI:SK:OSMA:2024:1624200028.3</w:t>
      </w:r>
    </w:p>
    <w:p>
      <w:r>
        <w:t>Dátum vydania: 23.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34P/2/2024 1624200028 23. 09. 2024 Mgr. Zuzana Krajňáková ECLI:SK:OSMA:2024:1624200028.3</w:t>
      </w:r>
    </w:p>
    <w:p>
      <w:r>
        <w:t>ROZSUDOK V MENE SLOVENSKEJ REPUBLIKY Okresný súd Malacky, sudkyňou Mgr. Zuzanou Krajňákovou, v právnej veci starostlivosti súdu o maloleté deti A.: B., nar. XX.XX.XXXX, C., nar. XX.XX.XXXX, A., nar. XX.XX.XXXX, D., nar. XX.XX.XXXX a C., nar. XX.XX.XXXX, bytom t. č. CDR Bernolákovo, zastúpené kolíznym opatrovníkom Úradom práce, sociálnych vecí a rodiny Malacky, so sídlom Záhorácka 2942/60A, Malacky, deti rodičov: matky B. A., nar. XX.XX.XXXX, bytom E., t. č. B. F. 843, a otca neb. C. G., nar. XX.XX.XXXX, zomr. XX.XX.XXXX, v konaní o návrhu Úradu práce, sociálnych vecí a rodiny Malacky, so sídlom Záhorácka 2942/60A, Malacky, na nariadenie ústavnej starostlivosti pre maloleté deti, takto rozhodol: I. Súd nariaďuje nad maloletými deťmi A.: B. A., nar. XX.XX.XXXX, C. A., nar. XX.XX.XXXX, A. A., nar. XX.XX.XXXX, D. A., nar. XX.XX.XXXX, C. A., nar. XX.XX.XXXX ústavnú starostlivosť, ktorá sa bude vykonávať v Centre pre deti a rodiny Bernolákovo, so sídlom Trnavská 62, 900 27 Bernolákovo. II. Súd určuje matke maloletých detí lehotu jedného roka na úpravu jej rodinných a sociálnych pomerov tak, aby mohla osobne vykonávať starostlivosť o maloleté deti. III. Matka je povinná prispievať na výživu maloletých detí A. výživným vo výške 30% zo sumy životného minima pre neplnoleté, nezaopatrené dieťa podľa osobitného zákona na každé z detí jednotlivo mesačne, a to počnúc právoplatnosťou rozsudku v časti výroku o zverení maloletých detí do ústavnej starostlivosti, ktoré výživné bude zasielať na účet zariadenia, v ktorom sú maloleté deti umiestnené, vždy do 15. dňa v mesiaci vopred. IV. Súd zrušuje neodkladné opatrenie nariadené uznesením tunajšieho súdu č.k 0PPOm/9/2023-14, zo dňa 14.12.2023. V.</w:t>
      </w:r>
    </w:p>
    <w:p>
      <w:r>
        <w:t>Žiaden z účastníkov n e m á nárok na náhradu trov konania.</w:t>
      </w:r>
    </w:p>
    <w:p>
      <w:r>
        <w:t>Poučenie: Podľa § 221 písm. a) Civilného sporového poriadku, tento rozsudok neobsahuje odôvodnenie, pretože bol vyhlásený na pojednávaní za prítomnosti všetkých účastníkov alebo ich zástupcov, ktorí sa vzdali odvolania. Proti tomuto rozsudku nemožno podať odvolanie, pretože účastníci konania sa po vyhlásení rozhodnutia vzdali práva podať odvolanie v zmysle § 368 Civilného sporového poriadku. Podľa § 44 Civilného mimosporového poriadku, rozsudky o výživnom sú vykonateľné doručením.</w:t>
      </w:r>
    </w:p>
    <w:p>
      <w:r>
        <w:t>Ak povinný dobrovoľne nesplní, čo mu ukladá vykonateľné rozhodnutie, oprávnený môže podať návrh na vykonanie exekúcie podľa osobitného zákona - zákon č. 233/95 Z. z. o súdnych exekútoroch a exekučnej činnosti (Exekučný poriadok), ktorá môže byť vykonaná len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https://www.kauzis.sk/judikatura/r/ECLI:SK:OSMA:2024:1624200028.3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