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Malacky sp. zn. 8P/1/2025 z 12. 6. 2025</w:t>
      </w:r>
    </w:p>
    <w:p>
      <w:r>
        <w:t>Rozsudok Okresného súdu Malacky z 12. júna 2025, sp. zn. 8P/1/2025, ECLI:SK:OSMA:2025:1625200035.4</w:t>
      </w:r>
    </w:p>
    <w:p>
      <w:r>
        <w:t>Súd: Okresný súd Malacky</w:t>
      </w:r>
    </w:p>
    <w:p>
      <w:r>
        <w:t>Spisová značka: 8P/1/2025</w:t>
      </w:r>
    </w:p>
    <w:p>
      <w:r>
        <w:t>ECLI: ECLI:SK:OSMA:2025:1625200035.4</w:t>
      </w:r>
    </w:p>
    <w:p>
      <w:r>
        <w:t>Dátum vydania: 12. 6. 2025</w:t>
      </w:r>
    </w:p>
    <w:p>
      <w:r>
        <w:t>Forma: Rozsudok</w:t>
      </w:r>
    </w:p>
    <w:p>
      <w:r>
        <w:t>Oblasť práva: Rodinné právo, Rodinné právo,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Malacky 8P/1/2025 1625200035 12. 06. 2025 JUDr. Andrea Kralovičová ECLI:SK:OSMA:2025:1625200035.4</w:t>
      </w:r>
    </w:p>
    <w:p>
      <w:r>
        <w:t>ROZSUDOK V MENE SLOVENSKEJ REPUBLIKY Okresný súd Malacky, v právnej veci navrhovateľky – manželky A. B., C. D., nar. XX.XX.XXXX, trvale bytom A., E. XXXX/XX, proti manželovi D. B., nar. XX.XX.XXXX, bytom A., E. XXXX/XX, v konaní o návrhu na rozvod manželstva a úpravu pomerov manželov k maloletým deťom B., A., nar. XX.XX.XXXX a F., nar. XX.XX.XXXX, obe deti bytom ako rodičia, zastúpeným kolíznym opatrovníkom Úradom práce, sociálnych vecí a rodiny, so sídlom Malacky, Záhorácka 2942/60A, na čas po rozvode, takto rozhodol: Súd manželstvo A. B., C. D., nar. XX.XX.XXXX v A. a D. B., nar. XX.XX.XXXX v A., uzavreté dňa XX.XX.XXXX v A., zapísané v knihe manželstiev matričného úradu A., vo zväzku XX, ročník XXXX, na strane XX, pod poradovým číslom XX, rozvádza. Na čas po právoplatnosti rozsudku v časti o rozvode manželstva rodičov súd vo veci úpravy pomerov rodičov k maloletým deťom B., A., nar. XX.XX.XXXX a F., nar. XX.XX.XXXX, schvaľuje dohodu v tomto znení: ,,Maloleté deti B., A., nar. XX.XX.XXXX a F., nar. XX.XX.XXXX sa od právoplatnosti rozsudku v časti výroku o rozvode manželstva rodičov zverujú do spoločnej starostlivosti rodičov. Zastupovať maloleté deti a spravovať ich majetok sú oprávnení obaja rodičia. Výživné pre maloleté deti sa počas trvania spoločnej starostlivosti rodičov o maloleté deti neurčuje.“ Žiaden z účastníkov nemá nárok na náhradu trov konania. odôvodnenie: Podľa § 221 ods. 1 Civilného sporového poriadku, tento rozsudok neobsahuje odôvodnenie, nakoľko bol vyhlásený na pojednávaní za prítomnosti všetkých strán alebo ich zástupcov, ktorí sa vzdali odvolania. Poučenie: Proti tomuto rozsudku nemožno podať odvolanie, pretože účastníci konania sa po vyhlásení rozsudku vzdali práva podať odvolanie v zmysle § 368 ods. 1 Civilného sporového poriadku. Podľa § 44 ods. 1 Civilného mimosporového poriadku, rozsudky o výživnom sú vykonateľné doručením. Manžel, ktorý prijal priezvisko druhého manžela, môže do troch mesiacov po právoplatnosti výroku o rozvode, oznámiť orgánu štátnej správy poverenému vedením matriky, že prijíma opäť svoje predošlé priezvisko.</w:t>
      </w:r>
    </w:p>
    <w:p>
      <w:r>
        <w:t>Ak povinný dobrovoľne nesplní, čo mu ukladá vykonateľné rozhodnutie, oprávnený môže podať návrh na vykonanie exekúcie podľa osobitného zákona - zákon č. 233/1995 Z. z. o súdnych exekútoroch a exekučnej činnosti (Exekučný poriadok), ktorá môže byť vykonaná len spôsobmi uvedenými týmto zákonom (§ 62 a nasl. zákona č. 233/1995 Z. z.). Ak ide o rozhodnutie vo veciach starostlivosti o maloletého, styku s maloletým alebo inej ako peňažnej povinnosti vo vzťahu k maloletému, môže oprávnený podať návrh na nariadenie výkonu rozhodnutia, ktorý môže byť uskutočnený spôsobom ustanoveným zákonom č. 161/2015 Z.z. Civilný mimosporový poriadok (§ 370 a nasl. CMP).</w:t>
      </w:r>
    </w:p>
    <w:p/>
    <w:p>
      <w:r>
        <w:t>Zdroj: KAUZIS.SK – https://www.kauzis.sk/judikatura/r/ECLI:SK:OSMA:2025:1625200035.4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