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9P/202/2025 z 16. 4. 2026</w:t>
      </w:r>
    </w:p>
    <w:p>
      <w:r>
        <w:t>Rozsudok Okresného súdu Malacky z 16. apríla 2026, sp. zn. 9P/202/2025, ECLI:SK:OSMA:2026:1625202808.2</w:t>
      </w:r>
    </w:p>
    <w:p>
      <w:r>
        <w:t>Súd: Okresný súd Malacky</w:t>
      </w:r>
    </w:p>
    <w:p>
      <w:r>
        <w:t>Spisová značka: 9P/202/2025</w:t>
      </w:r>
    </w:p>
    <w:p>
      <w:r>
        <w:t>ECLI: ECLI:SK:OSMA:2026:1625202808.2</w:t>
      </w:r>
    </w:p>
    <w:p>
      <w:r>
        <w:t>Dátum vydania: 16. 4.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9P/202/2025 1625202808 16. 04. 2026 JUDr. Jana Kurnotová ECLI:SK:OSMA:2026:1625202808.2</w:t>
      </w:r>
    </w:p>
    <w:p>
      <w:r>
        <w:t>ROZSUDOK V MENE SLOVENSKEJ REPUBLIKY Okresný súd Malacky, sudkyňou JUDr. Janou Kurnotovou, v konaní navrhovateľky – manželky A. B., C. D., nar. XX.XX.XXXX, trvale bytom E. XXXX/XXX, F. a manžela G. B., nar. XX.XX.XXXX, trvale bytom E. XXXX/XXX, F., o rozvod manželstva a úpravu pomerov manželov na čas po rozvode k maloletému H. B., nar. XX.XX.XXXX, bytom ako matka, zast. Úradom práce, sociálnych vecí a rodiny Malacky, so sídlom Záhorácka 2942/60A, Malacky, takto rozhodol: Súd manželstvo A. B., C. D., nar. XX.XX.XXXX a G. B., nar. XX.XX.XXXX, uzavreté dňa XX.XX.XXXX v F., zapísané v knihe manželstiev Matričného úradu F., vo zväzku XX, ročník XXXX, na strane XXX, pod poradovým číslom XX rozvádza. Súd schvaľuje nasledovnú rodičovskú dohodu: „Maloletý H. B., nar. XX.XX.XXXX, sa na čas po rozvode manželstva zveruje do osobnej starostlivosti matky. Zastupovať maloletého a spravovať jeho majetok sú oprávnení obaja rodičia. Otec sa zaväzuje prispievať na výživu maloletého H. výživným vo výške 150 Eur mesačne, a to vždy do 15. dňa v mesiaci vopred k rukám matky počnúc právoplatnosťou rozsudku vo výroku o rozvode manželstva. Styk otca s maloletým sa ponecháva neupravený.“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https://www.kauzis.sk/judikatura/r/ECLI:SK:OSMA:2026:1625202808.2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