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7Csp/17/2025 z 12. 3. 2026</w:t>
      </w:r>
    </w:p>
    <w:p>
      <w:r>
        <w:t>Rozsudok Okresného súdu Malacky z 12. marca 2026, sp. zn. 7Csp/17/2025, ECLI:SK:OSMA:2026:6124417543.2</w:t>
      </w:r>
    </w:p>
    <w:p>
      <w:r>
        <w:t>Súd: Okresný súd Malacky</w:t>
      </w:r>
    </w:p>
    <w:p>
      <w:r>
        <w:t>Spisová značka: 7Csp/17/2025</w:t>
      </w:r>
    </w:p>
    <w:p>
      <w:r>
        <w:t>ECLI: ECLI:SK:OSMA:2026:6124417543.2</w:t>
      </w:r>
    </w:p>
    <w:p>
      <w:r>
        <w:t>Dátum vydania: 12.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7Csp/17/2025 6124417543 12. 03. 2026 Mgr. Zuzana Krajňáková ECLI:SK:OSMA:2026:6124417543.2</w:t>
      </w:r>
    </w:p>
    <w:p>
      <w:r>
        <w:t>ROZSUDOK V MENE SLOVENSKEJ REPUBLIKY Okresný súd Malacky, sudkyňou Mgr. Zuzanou Krajňákovou, v spore žalobcu: BENCONT FINANCE, a. s., so sídlom Vajnorská 100/A, 831 04 Bratislava, IČO: 47 967 692, právne zastúpený KOVAL &amp; spol., advokátska kancelária, s. r. o., Komenského 3, 974 01 Banská Bystrica, IČO: 36 648 892, proti žalovanému: A. B., nar. XX.XX.XXXX, bytom C. XXXX, XXX XX C., o zaplatenie 951,21 Eur s príslušenstvom, takto rozhodol: I. Žalovaný j e p o v i n n ý zaplatiť žalobcovi sumu istiny 951,21 Eur a úrok z omeškania vo výške 5,00 % ročne zo sumy 115,08 Eur od 19.10.2022 do zaplatenia, zo sumy 102,32 Eur od 19.11.2022 do zaplatenia, zo sumy 108,91 Eur od 20.12.2022 do zaplatenia, zo sumy 106,90 Eur od 19.01.2023 do zaplatenia, zo sumy 88,00 Eur od 21.02.2023 do zaplatenia, zo sumy 88,00 Eur od 21.03.2023 do zaplatenia, zo sumy 342,00 Eur od 19.04.2023 do zaplatenia, a to všetko do troch dní od právoplatnosti tohto rozsudku. II. Súd priznáva žalobcovi voči žalovanému nárok na náhradu trov konania v rozsahu 100 %. odôvodnenie: 1. Žalobou doručenou Okresnému súdu Banská Bystrica („Upomínací súd“) sa žalobca domáhal voči žalovanému zaplatenia sumy 951,21 Eur s príslušenstvom a náhrady trov konania z titulu neuhradených služieb. 2. Žalobu odôvodnil tým, že dňa 14.05.2024 došlo k postúpeniu pohľadávky vyplývajúcej zo Zmluvy o poskytovaní verejných služieb (ďalej len ako „Zmluva“) zo spoločnosti Slovak Telekom, a. s., IČO: 35 763 469 na žalobcu. V prílohe k Zmluve o postúpení pohľadávok je žalovaný uvedený pod referenčným číslom XXXXXXXXXX. Uvedenú skutočnosť zároveň Slovak Telekom, a. s. oznámil žalovanému v súlade s § 524 a nasl. Občianskeho zákonníka. Medzi Slovak Telekom, a. s. a žalovaným bola uzavretá Zmluva v znení Dodatku (v prípade, ak bol uzavretý). Na základe tejto Zmluvy bol žalovanému aktivovaný program služieb a žalovaný sa zaviazal, že bude riadne a včas platiť cenu služieb podľa zvoleného programu služieb a dodržiavať svoje povinnosti v súlade so Zmluvou, Všeobecnými podmienkami, platným Cenníkom a dodatkami. Slovak Telekom, a. s. podľa uzavretej Zmluvy poskytoval žalovanému služby, ktoré vyúčtoval jednotlivými faktúrami, ktoré žalovaný neuhradil, napriek opakovaným upomienkam. 3. Upomínací súd vo veci rozhodol platobným rozkazom sp. zn. 15Up/461/2024 zo dňa 14.11.2024, ktorý sa však žalovanému nepodarilo doručiť do vlastných rúk. Žalobca na výzvu súdu navrhol pokračovanie</w:t>
      </w:r>
    </w:p>
    <w:p>
      <w:r>
        <w:t>v konaní na príslušnom súde, na základe čoho bol platobný rozkaz zo zákona zrušený a vec postúpená na tunajší súd, na ktorom je vedená pod sp. zn. 7Csp/17/2025. 4. Žalovaný sa k žalobe napriek výzve súdu nevyjadril, skutkové tvrdenia žalobcu nepoprel. Žaloba a výzva mu boli doručené postupom podľa ust. § 116 ods. 2 Civilného sporového poriadku. 5. Podľa § 297 Civilného sporového poriadku, súd na prejednanie sporu nariadi pojednávanie. Pojednávanie nie je potrebné nariadiť, (a) ak sa vo veci rozhoduje rozsudkom pre zmeškanie v prospech spotrebiteľa, (b) ide iba o otázku jednoduchého právneho posúdenia veci, skutkové tvrdenia strán nie sú sporné a hodnota sporu bez príslušenstva neprevyšuje 1 000 eur. 6. V prejednávanej veci súd podľa ust. § 297 písm. b) Civilného sporového poriadku vyhlásil rozsudok bez nariadenia pojednávania. Podľa ust. § 219 Civilného sporového poriadku, miesto a čas verejného vyhlásenia rozsudku oznámil súd na svojej úradnej tabuli a webovej stránke súdu v dňoch 04.03.2026-12.03.2026. 7. Súd sa oboznámil so žalobou a vykonal dokazovanie priloženými listinnými dôkazmi: Súhlas so spracúvaním údajov zo dňa 29.01.2020, Dodatkom k zmluve o poskytovaní verejných služieb zo dňa 28.12.2021, ePotvrdenky, faktúry č. XXXXXXXXXX, č. XXXXXXXXXX, č. XXXXXXXXXX, č. XXXXXXXXXX, č. XXXXXXXXXX, č. XXXXXXXXXX, č. XXXXXXXXXX; Odstúpenie od zmluvy o poskytovaní verejných služieb zo dňa 21.11.2023, Oznámenie o postúpení pohľadávky zo dňa 21.05.2024, Výzva na zaplatenie – predžalobná výzva zo dňa 21.08.2024, Upomienka zo dňa 30.12.2020, Upomienka zo dňa 31.03.2021, Upomienka zo dňa 30.10.2021, Upomienka zo dňa 01.02.2022, Upomienka zo dňa 29.04.2022, Upomienka zo dňa 01.09.2022, Upomienka zo dňa 31.10.2022, Upozornenie na jednorazové vyúčtovanie kúpnej ceny KZ zo dňa 09.03.2023, Dohoda o výmene SIM karty zo dňa 06.06.2022, Zmluva o poskytovaní verejných služieb zo dňa 29.01.2020, kópia občianskeho preukazu žalovaného 2x. 8. Z vykonaného dokazovania mal súd preukázané, že medzi právnym predchodcom žalobcu a žalovaným došlo k uzavretiu Zmluvy o poskytovaní verejných služieb zo dňa 29.01.2020, na základe ktorej bola žalovanému poskytnutá SIM karta s účastníckym číslom XXXX XXX XXX a bola mu aktivovaná služba Mobilný Hlas doba s programom ÁNO XL, a to za zvýhodnených podmienok, pričom súčet všetkých zliav zo štandardných poplatkov za služby bol v Zmluve vyčíslený na 120,00 Eur. Zmluvou bolo žalovanému tiež predané zariadenie Samsung Galaxy A70 za kúpnu cenu 121,00 Eur, t. j. so zľavou z plnej ceny zariadenia 399,00 Eur. Kúpna cena zariadenia mala byť uhradená tak, že žalovaný zaplatí akontáciu 1,00 Eur jednorazovo formou splátky a následne zvyšok kúpnej ceny uhradí v 24 splátkach po 5,00 Eur. Medzi právnym predchodcom žalobcu a žalovaným došlo k uzavretiu Dodatku k Zmluve o poskytovaní verejných služieb zo dňa 28.12.2021, na základe ktorého bola žalovanému aktivovaná služba Magio Televízia cez internet, s programom Magio GO Benefit, a to za zvýhodnených podmienok, pričom súčet všetkých zliav zo štandardných poplatkov za služby bol v Dodatku vyčíslený na 120,00 Eur. Dodatkom bolo žalovanému tiež predané zariadenie Samsung Galaxy Z Fold 3 Black 512 GB za kúpnu cenu 1.221,00 Eur, t. j. so zľavou z plnej ceny zariadenia 1.899,00 Eur. Kúpna cena zariadenia mala byť uhradená tak, že žalovaný zaplatí akontáciu 309,00 Eur jednorazovo formou splátky a následne zvyšok kúpnej ceny uhradí v 24 splátkach po 38,00 Eur. V zmysle Dodatku k Zmluve o poskytovaní verejných služieb zo dňa 28.12.2021 sa Zmluva o poskytovaní verejných služieb uzatvorená vo vzťahu k telefónnemu číslu uvedenému v tabuľke s názvom „SIM KARTA a KONCOVÉ ZARIADENIE“ (ďalej len „Dodatok“) mení a upravuje v rozsahu a spôsobom uvedeným v tomto Dodatku. Ostatné ustanovenia Zmluvy, ktoré nie sú týmto Dodatkom dotknuté, zostávajú v platnosti bez zmeny. Ak Účastník na základe Zmluvy v znení pred uzavretím tohto Dodatku (ďalej len „Zmluva v skoršom znení“) nadobudol za odplatu zariadenie, Dodatok nemá dopad ani na (i) povinnosť Účastníka v súlade so Zmluvou v skoršom znení doplatiť kúpnu cenu takéhoto koncového zariadenia, ak ku dňu uzavretia Dodatku ešte nebola v celej výške uhradená, (ii) povinnosť vrátiť Podniku pomernú časť Zľavy z Kúpnej ceny, ak sú splnené podmienky podľa Zmluvy v skoršom znení. V zmysle bodu 1. písm. a), b) Dodatku, jeho predmetom je Záväzok Podniku vykonať zmenu pôvodného programu Služby poskytovaného na telefónnom čísle uvedenom v tabuľke "SIM KARTA A ZARIADENIE", resp. na inom telefónnom čísle, ktoré ho bude v budúcnosti nahrádzať (ďalej len "telefónne číslo"), aktivovanom na SIM karte alebo eSIM profile poskytnutých na základe Zmluvy na program Služby uvedený v tabuľke č. 1 tohto Dodatku, a to k prvému dnu zúčtovacieho obdobia nasledujúceho po účinnosti tohto Dodatku, ak nie je ďalej v tomto Dodatku uvedené inak. Záväzok Účastníka (i) riadne a včas platiť cenu za aktiváciu a poskytovanie Služieb Podniku, uvedenú pre príslušný program Služieb zvolený podľa tabuľky č. 1 Účastníkom, v Cenníku pre poskytovanie služieb Podniku (ďalej len „Cenník“) platnému ku dňu podpisu tohto Dodatku a (ii) dodržiavať svoje povinnosti v súlade s týmto Dodatkom, Zmluvou, Cenníkom, Osobitnými podmienkami pre poskytovanie zvoleného programu Služieb (ďalej len „Osobitné podmienky“), ak boli pre zvolený</w:t>
      </w:r>
    </w:p>
    <w:p>
      <w:r>
        <w:t>program Služieb vydané a Všeobecnými podmienkami pre poskytovanie verejných služieb (ďalej len „Všeobecné podmienky“), s ktorými sa mal Účastník možnosť oboznámiť pred podpisom tohto Dodatku na internetovej stránke Podniku D. alebo na predajných miestach Podniku. Žalovaný sa v bode 4. Dodatku zaviazal, že po dobu viazanosti uvedenú v tabuľke č. 1 (t. j. 24 mesiacov) „(i) bude využívať Služby Podniku poskytované na základe tejto Dohody na telefónnom čísle, teda nevykoná žiadny úkon, ktorý by viedol k ukončeniu využívania Služby Podniku pred uplynutím doby viazanosti, a (ii) bude riadne a včas uhrádzať cenu za poskytované Služby“. V bode 5. Dodatku bolo dohodnuté, že v dôsledku porušenia záväzku viazanosti Účastníkom vznikne Podniku voči Účastníkovi nárok na doúčtovanie ceny. Doúčtovanie ceny predstavuje paušalizovanú náhradu škody spôsobenej Podniku porušením záväzku viazanosti Účastníkom. Paušalizovaná náhrada škody podľa predchádzajúcej vety pozostáva z celkovej sumy zľavy zo štandardných poplatkov za Služby (vrátane doplnkových služieb) podľa Cenníka a (ii) ak je predmetom tejto Dohody aj predaj zariadenia za akciovú cenu uvedenú v Tabuľke č. 1, zo zľavy z neakciovej ceny zariadenia, ktorá predstavuje rozdiel medzi neakciovou maloobchodnou cenou zariadenia podľa Tabuľky č. 1 a akciovou kúpnou cenou poskytnutou Účastníkovi podmienene na základe tejto Dohody ako benefitu za prevzatie záväzku viazanosti. Celková suma zľavy, poskytnutej Účastníkovi za prevzatie záväzku viazanosti na základe tohto Dodatku, je uvedená v tabuľke č. 1 (ďalej len „Základ pre doúčtovanie ceny“); ak je predmetom tejto Dohody aj predaj zariadenia špecifikovaného v Tabuľke c. 2 na základe osobitných podmienok upravených v samostatnej časti tejto Dohody s označením „PREDAJ ZARIADENIA“, v Základe pre doúčtovanie ceny nie je zohľadnená podmienene poskytnutá zľava z ceny takéhoto zariadenia a jej vrátenie je upravené v samostatnej časti tejto Dohody s označením „PREDAJ ZARIADENIA“. Fakturovaná suma pre doúčtovanie ceny bude vypočítaná ku dnu porušenia záväzku viazanosti podľa nižšie uvedeného vzorca, ktorý vyjadruje denné klesanie Základu pre doúčtovanie ceny počas plynutia doby viazanosti až do dna porušenia záväzku viazanosti podľa tejto Zmluvy: Fakturovaná suma pre doúčtovanie ceny = (Základ pre doúčtovanie ceny/celkový počet dní doby viazanosti) x počet dní zostávajúcich do konca doby viazanosti. Doúčtovanie ceny je splatné v lehote uvedenej na faktúre, ktorou je Účastníkovi toto doúčtovanie fakturované. Doúčtovaním ceny zaniká záväzok viazanosti. Doúčtovaním ceny nie je dotknutý nárok Podniku na náhradu škody presahujúcej výšku doúčtovanej ceny. Podľa bodu 6. písm. d) a e) Zmluvy (poznámka súdu: znenie je totožné s bodom 6 písm. d) a e) Dodatku) (podnik poskytol Účastníkovi Zľavu z Plnej ceny Zariadenia z dôvodu, že Účastník prebral vo vzťahu k Službe podľa Tabuľky č. 1 záväzok viazanosti. Na základe uvedeného, nárok Účastníka na Zľavu v plnej výške je podmienený dodržaním záväzku viazanosti, ako aj nenaplnením niektorej zo skutočností uvedených v tejto Dohode, v dôsledku ktorých je Účastník povinný vrátiť Podniku pomernú časť poskytnutej Zľavy. Účastník je povinný vrátiť Podniku pomernú časť poskytnutej Zľavy v nasledovných prípadoch: (i) Účastník naplní niektorý z dôvodov kvalifikovaných v tejto Dohode ako porušenie záväzku viazanosti vo vzťahu k Službe podľa Tabuľky č. 1 počas trvania doby viazanosti vymedzenej v Tabuľke č. 1 (vrátane jej predĺženia v súlade s touto Dohodou); pomerná časť Zľavy sa určí ku dnu naplnenia niektorého z dôvodov kvalifikovaných v tejto Dohode ako porušenie záväzku viazanosti vo vzťahu k Službe podľa Tabuľky č. 1; (ii) Zmluva zanikne v časti Zmluvy o Službe počas trvania doby viazanosti bez súčasného zániku Zmluvy v časti Zmluvy o predaji Zariadenia, ak povinnosť vrátiť pomernú časť Zľavy nevznikla v dôsledku porušenia záväzku viazanosti; pomerná časť Zľavy sa vypočíta ku dnu zániku Zmluvy v časti Zmluvy o Službe. 9. Poskytnuté plnenia postupca vyfakturoval žalovanému nasledujúcimi faktúrami: - faktúra č. XXXXXXXXXX splatná dňa 18.10.2022 na sumu 115,08 Eur; - faktúra č. XXXXXXXXXX splatná dňa 18.11.2022 na sumu 102,32 Eur; - faktúra č. XXXXXXXXXX splatná dňa 19.12.2022 na sumu 108,91 Eur; - faktúra č. XXXXXXXXXX splatná dňa 18.01.2023 na sumu 106,90 Eur; - faktúra č. XXXXXXXXXX splatná dňa 20.02.2023 na sumu 88,00 Eur; - faktúra č. XXXXXXXXXX splatná dňa 20.03.2023 na sumu 88,00 Eur; - faktúra č. XXXXXXXXXX splatná dňa 18.04.2023 na sumu 342,00 Eur; ktoré žalovaný neuhradil. 10. Listom zo dňa 21.11.2023 postupca odstúpil od Zmluvy uzavretej so žalovaným z dôvodu nezaplatenia ceny za poskytnuté služby ani do 45 dní po splatnosti. 11. Podľa ust. § 43 ods. 1 písm. a) a ods. 12 písm. b) Zákona č. 351/2011 Z. z. o elektronických komunikáciách v znení neskorších predpisov, podnik má právo na úhradu za poskytnutú verejnú službu. Účastník je povinný platiť za poskytnutú verejnú službu podľa zmluvy o poskytovaní verejných služieb, a ak to povaha služby umožňuje, až na základe predloženej faktúry.</w:t>
      </w:r>
    </w:p>
    <w:p>
      <w:r>
        <w:t>12. Podľa ust. § 44 ods. 1 Zákona č. 351/2011 Z. 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13. Podľa § 44 ods. 11 Zákona, podnik môže odstúpiť od zmluvy o poskytovaní verejných služieb, ak účastník a) opakovane neoprávnene zasahuje do zariadenia verejnej siete alebo takýto zásah umožní tretej osobe, hoci aj z nedbanlivosti, b) nezaplatil cenu za poskytnutú službu ani do 45 dní po dni splatnosti, c) pripojí na verejnú sieť zariadenie, ktoré nespĺňa požiadavky osobitných predpisov alebo používa také zariadenie v rozpore so schválenými podmienkami a ani na výzvu podniku zariadenie neodpojí, d) opakovane používa verejnú službu spôsobom, ktorý znemožňuje podniku kontrolu jej používania, e) opakovane porušuje podmienky zmluvy o poskytovaní verejných služieb. 14. Podľa § 52 ods. 1 Občianskeho zákonníka, v znení účinnom ku dňu uzavretia zmluvy, spotrebiteľskou zmluvou je každá zmluva bez ohľadu na právnu formu, ktorú uzatvára dodávateľ so spotrebiteľom. 15. Podľa § 52 ods. 2 Občianskeho zákonníka, v znení účinnom ku dňu uzavretia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16. Podľa § 52 ods. 3 a 4 Občianskeho zákonníka, v znení účinnom ku dňu uzavretia zmluvy,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a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18. Podľa § 53 ods. 5 Občianskeho zákonníka, neprijateľné podmienky upravené v spotrebiteľských zmluvách sú neplatné. 19. 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20. Podľa § 54 ods. 2 Občianskeho zákonníka, v pochybnostiach o obsahu spotrebiteľských zmlúv platí výklad, ktorý je pre spotrebiteľa priaznivejší. 21.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22. Podľa § 517 ods. 1 prvá veta Občianskeho zákonníka, dlžník, ktorý svoj dlh riadne a včas nesplní, je v omeškaní.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25. Súd sa v konaní zaoberal otázkou aktívnej vecnej legitimácie žalobcu a na základe vykonaného dokazovania dospel k záveru, že žalobca je v spore aktívne vecne legitimovaný, pretože medzi</w:t>
      </w:r>
    </w:p>
    <w:p>
      <w:r>
        <w:t>postupcom a žalobcom bola uzavretá Zmluva o postúpení pohľadávok, ktorou došlo k postúpeniu pohľadávky voči žalovanému zo Zmluvy na žalobcu, o čom bol žalovaný informovaný priamo postupcom listom zo dňa 21.05.2024, ktorého doručenie nepoprel (ak by mu aj nebol predmetný list doručený pred podaním žaloby, považoval by sa za doručený najneskôr súčasne s doručením žaloby zo strany súdu). 26. Predmetný právny vzťah súd posudzoval ako vzťah zo spotrebiteľskej zmluvy v zmysle ust. § 52 a nasl. Občianskeho zákonníka, pretože ide o zmluvu, ktorú uzatváral postupca ako dodávateľ a žalovaný ako spotrebiteľ, pričom obsah zmluvy, ako aj Všeobecných podmienok bol daný postupcom bez možnosti žalovaného privodiť akúkoľvek zmenu.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27. Vykonaným dokazovaním mal súd preukázané, že právny predchodca žalobcu uzavrel so žalovaným vyššie uvedenú Zmluvu o poskytovaní verejných služieb a Dodatok k zmluve o poskytovaní verejných služieb, na základe ktorých boli žalovanému poskytované dohodnuté služby, avšak cenu služieb, tak ako mu bola vyčíslená v jednotlivých vyššie uvedených faktúrach, žalovaný neuhradil. Právny predchodca žalobcu si svoje povinnosti z predmetných Zmlúv plnil riadne a včas. Súd preto dospel k záveru, že nárok žalobcu na zaplatenie ceny za poskytnuté služby vo výške 951,21 Eur (súčet súm vystavených a žalobcom nárokovaných faktúr za služby postupcu) je opodstatnený. V tejto sume sú už zahrnuté postupne účtované splátky zariadenia. 28. Keďže je žalovaný v omeškaní s plnením peňažného dlhu a toto omeškanie trvá, uložil mu súd aj povinnosť zaplatiť úrok z omeškania. Súd priznal úrok z omeškania vždy odo dňa nasledujúceho po splatnosti tej ktorej faktúry, ako žiadal žalobca, keďže žalovaný bol v tomto čase v omeškaní. Pri určení výšky úrokov z omeškania vychádzal súd zo základnej úrokovej sadzby Európskej centrálnej banky, pričom sa riadil právnou úpravou úrokov z omeškania obsiahnutou v § 517 ods. 2 Občianskeho zákonníka a § 3 ods. 1 nariadenia vlády č. 87/1995 Z. z.. 29. Podľa § 262 ods. 1 CSP o nároku na náhradu trov konania rozhodne aj bez návrhu súd v rozhodnutí, ktorým sa konanie končí. Podľa § 255 ods. 1 CSP, súd prizná strane náhradu trov konania podľa pomeru jej úspechu vo veci. 30. O nároku na náhradu trov konania súd rozhodol podľa § 255 ods. 1 CSP a priznal žalobcovi plnú náhradu trov konania, keďže žalobca bol v konaní úspešný v celom rozsahu. O výške náhrady trov konania rozhodne súd prvej inštancie po právoplatnosti tohto rozhodnutia.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(ktorému súdu je určené, kto ho robí, ktorej veci sa týka, čo sa ním sleduje, spisová značka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 z. o súdnych exekútoroch a exekučnej činnosti - Exekučný poriadok a o zmene a doplnení ďalších zákonov, v znení neskorších predpisov). Na exekučné konanie je kauzálne príslušný Okresný súd Banská Bystrica (§ 49 Exekučného poriadku). V Malackách dňa 12. marca 2026 Mgr. Zuzana Krajňáková sudkyňa Za správnosť vyhotovenia: Beáta Majténiová</w:t>
      </w:r>
    </w:p>
    <w:p/>
    <w:p>
      <w:r>
        <w:t>Zdroj: KAUZIS.SK – https://www.kauzis.sk/judikatura/r/ECLI:SK:OSMA:2026:6124417543.2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