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Michalovce sp. zn. 8T/69/2024 z 4. 7. 2024</w:t>
      </w:r>
    </w:p>
    <w:p>
      <w:r>
        <w:t>Trestný rozkaz Okresného súdu Michalovce z 4. júla 2024, sp. zn. 8T/69/2024, ECLI:SK:OSMI:2024:7724010331.1</w:t>
      </w:r>
    </w:p>
    <w:p>
      <w:r>
        <w:t>Súd: Okresný súd Michalovce</w:t>
      </w:r>
    </w:p>
    <w:p>
      <w:r>
        <w:t>Spisová značka: 8T/69/2024</w:t>
      </w:r>
    </w:p>
    <w:p>
      <w:r>
        <w:t>ECLI: ECLI:SK:OSMI:2024:7724010331.1</w:t>
      </w:r>
    </w:p>
    <w:p>
      <w:r>
        <w:t>Dátum vydania: 4. 7. 2024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Michalovce 8T/69/2024 7724010331 04. 07. 2024 JUDr. Stanislav Vojtko ECLI:SK:OSMI:2024:7724010331.1</w:t>
      </w:r>
    </w:p>
    <w:p>
      <w:r>
        <w:t>TRESTNÝ ROZKAZ V MENE SLOVENSKEJ REPUBLIKY Okresný súd Michalovce, samosudca JUDr. Stanislav Vojtko, podľa § 353 ods. 1 Trestného poriadku v spojení s § 241 ods. 1 písm. j/ Trestného poriadku dňa 4.7.2024 vydáva tento rozhodol: obvinený A. B., nar. XX.X.XXXX v B. C., trvale bytom B. D. E. XX, F. D., G. F.,</w:t>
      </w:r>
    </w:p>
    <w:p>
      <w:r>
        <w:t>je</w:t>
      </w:r>
    </w:p>
    <w:p>
      <w:r>
        <w:t>vinný, že</w:t>
      </w:r>
    </w:p>
    <w:p>
      <w:r>
        <w:t>ako otec maloletej H.. B., nar. XX. XX. XXXX, je v zmysle Zákona o rodine povinný prispievať na výživu svojej dcéry, pričom rozsah vyživovacej povinnosti mu bol určený právoplatným rozsudkom Okresného sudu Michalovce sp. zn. 15P/163/2018 zo dňa 26. 10. 2018 tak, že na výživu dcéry má prispievať sumou vo výške 30 % zo sumy životného minima na nezaopatrené neplnoleté dieťa mesačne vždy do 25-teho dňa vtom ktorom mesiaci vopred k rukám matky I. G.. Túto svoju vyživovaciu povinnosť si v mieste trvalého bydliska a inde pravidelne neplní, čím za obdobie od 21. 11. 2018 až doposiaľ dlhuje na výživnom sumu vo výške 2.116,91 €, teda - najmenej dva mesiace v období dvoch rokov neplnil si úmyselne zákonnú povinnosť vyživovať iného a taký čin spáchal závažnejším spôsobom konania – po dlhší čas, čím</w:t>
      </w:r>
    </w:p>
    <w:p>
      <w:r>
        <w:t>spáchal</w:t>
      </w:r>
    </w:p>
    <w:p>
      <w:r>
        <w:t>- prečin zanedbania povinnej výživy podľa § 207 ods. 1, ods. 3 písm. b/ Trestného zákona s poukazom na § 138 písm. b/ Trestného zákona. Za</w:t>
      </w:r>
    </w:p>
    <w:p>
      <w:r>
        <w:t>to sa</w:t>
      </w:r>
    </w:p>
    <w:p>
      <w:r>
        <w:t>odsudzuje</w:t>
      </w:r>
    </w:p>
    <w:p>
      <w:r>
        <w:t>podľa § 207 ods. 3 za použitia § 54, § 38 ods. 2, § 36 písm. l/, § 37 písm. m/ Trestného zákona na trest povinnej práce v trvaní 300 (tristo) hodín,</w:t>
      </w:r>
    </w:p>
    <w:p>
      <w:r>
        <w:t>Poučenie: Proti tomuto trestnému rozkazu je možné podať do 8 dní od jeho doručenia na tunajšom súde odpor. Ak oprávnená osoba podala proti trestnému rozkazu v lehote odpor, samosudca nariadi vo veci hlavné pojednávanie; na prejednávaní vecí na hlavnom pojednávaní samosudca nie je viazaný právnou kvalifikáciou ani druhom a výmerom trestu obsiahnutým v trestnom rozkaze ani výrokom o ochrannom opatrení. Poškodený môže podať odpor proti výroku o náhrade škody. Ak poškodený podal odpor, trestný rozkaz sa ruší vo výroku o náhrade škody a samosudca odkáže uznesením poškodeného na občianske súdne konanie, prípadne na konanie pred iným príslušným orgánom. Ak v určenej lehote nepodá oprávnená osoba odpor, stane sa trestný rozkaz právoplatným a vykonateľným. Proti výroku, ktorým bolo uložené ochranné opatrenie môže zúčastnená osoba podať odpor. Obvinený a osoby, ktoré sú oprávnené podať v jeho prospech odvolanie, poškodený, zúčastnená osoba, ako aj prokurátor môžu výslovným vyhlásením vziať podaný odpor späť a to až dovtedy, kým prokurátor neprednesie na hlavnom pojednávaní obžalobu. Zároveň Vás poučujem, že v zmysle ust. 86 písm. a/Tr. zák., ak obvinený podá odpor a súčasne zaplatí dlžné výživné, súd ho spod obžaloby oslobodí.</w:t>
      </w:r>
    </w:p>
    <w:p/>
    <w:p>
      <w:r>
        <w:t>Zdroj: KAUZIS.SK – https://www.kauzis.sk/judikatura/r/ECLI:SK:OSMI:2024:7724010331.1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