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Michalovce sp. zn. 23P/53/2024 z 13. 8. 2024</w:t>
      </w:r>
    </w:p>
    <w:p>
      <w:r>
        <w:t>Rozsudok Okresného súdu Michalovce z 13. augusta 2024, sp. zn. 23P/53/2024, ECLI:SK:OSMI:2024:7724201282.2</w:t>
      </w:r>
    </w:p>
    <w:p>
      <w:r>
        <w:t>Súd: Okresný súd Michalovce</w:t>
      </w:r>
    </w:p>
    <w:p>
      <w:r>
        <w:t>Spisová značka: 23P/53/2024</w:t>
      </w:r>
    </w:p>
    <w:p>
      <w:r>
        <w:t>ECLI: ECLI:SK:OSMI:2024:7724201282.2</w:t>
      </w:r>
    </w:p>
    <w:p>
      <w:r>
        <w:t>Dátum vydania: 13. 8.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Michalovce 23P/53/2024 7724201282 13. 08. 2024 JUDr. Jana Uhrínová ECLI:SK:OSMI:2024:7724201282.2</w:t>
      </w:r>
    </w:p>
    <w:p>
      <w:r>
        <w:t>ROZSUDOK V MENE SLOVENSKEJ REPUBLIKY Okresný súd Michalovce, sudkyňa JUDr. Jana Uhrínová, v právnej veci manželky: A. B., nar. XX.X.XXXX, trvale bytom C. XXX, D. E. F. a manžela: G. B., nar. XX.X.XXXX, trvale bytom C. XXX, D. E. F. v konaní o rozvod manželstva a úpravu výkonu rodičovských práv a povinností k maloletým deťom B.: H. G., nar. XX.X.XXXX a I., nar. XX.X.XXXX na čas po rozvode, zastúpené kolíznym opatrovníkom Úradom práce, sociálnych vecí a rodiny Michalovce, takto rozhodol: I./ Manželstvo manželky A. B., J. K., nar. XX.X.XXXX a manžela G. B., nar. XX.X.XXXX, uzavreté dňa 29.11.2018 v D. E. F., zapísané v knihe manželstiev matričného úradu D. E. F., vo zväzku 9, ročník 2018, strana 28, pod poradovým číslom 41, rozvádza. II./ Schvaľuje rodičovskú dohodu ohľadne úpravy výkonu rodičovských práv a povinností k maloletým deťom B.: H. G., nar. XX.X.XXXX a I., nar. XX.X.XXXX v tomto znení: Zveruje maloleté deti do osobnej starostlivosti matky. Právo zastupovať maloleté deti a spravovať ich majetok majú obaja rodičia. Otec sa zaväzuje povinnosťou prispievať na výživu maloletej I. B., nar. XX.X.XXXX sumou vo výške 40 Eur mesačne a na výživu maloletého H. G. B., nar. XX.X.XXXX sumou vo výške 40 Eur mesačne, ktoré je otec povinný platiť k rukám matky vždy do 20-teho dňa v mesiaci vopred od právoplatnosti tohto rozsudku do budúcna. Stretávanie sa otca s maloletými deťmi na žiadosť rodičov neupravuje. III./ Manžel nie je povinný zaplatiť súdny poplatok za návrh na začatie konania. IV./ Žiaden z účastníkov nemá nárok na náhradu trov konania. odôvodnenie: 1./ Predmetom konania bol rozvod manželstva manželov a úprava rodičovských práv a povinností k maloletým deťom na čas po rozvode. 2./ Podľa § 23 ods. 1 z. č. 36/2005 Z. z. o rodine a o zmene a doplnení niektorých zákonov (ďalej len Zákon o rodine), súd môže manželstvo na návrh niektorého z manželov rozviesť, ak sú vzťahy medzi manželmi tak vážne narušené a trvalo rozvrátené, že manželstvo nemôže plniť svoj účel a od manželov nemožno očakávať obnovenie manželského spolužitia.</w:t>
      </w:r>
    </w:p>
    <w:p>
      <w:r>
        <w:t>3./ Podľa § 23 ods. 2 Zákona o rodine, súd zisťuje príčiny, ktoré viedli k vážnemu rozvratu vzťahov medzi manželmi, a pri rozhodovaní o rozvode na ne prihliada. Súd pri rozhodovaní o rozvode vždy prihliadne na záujem maloletých detí. 4./ Podľa § 23 ods. 3 Zákona o rodine, súd pri posudzovaní miery rozvratu vzťahov medzi manželmi prihliada na porušenie povinností manželov podľa § 18 a 19. 5./ Podľa § 24 ods. 1 Zákona o rodine, v rozhodnutí, ktorým sa rozvádza manželstvo rodičov maloletého dieťaťa, súd upraví výkon ich rodičovských práv a povinností k maloletému dieťaťu na čas po rozvode, najmä určí, komu maloleté dieťa zverí do osobnej starostlivosti, kto ho bude zastupovať a spravovať jeho majetok. Súčasne určí, ako má rodič, ktorému nebolo maloleté dieťa zverené do osobnej starostlivosti, prispievať na jeho výživu, alebo schváli dohodu rodičov o výške výživného. 6./ Podľa § 24 ods. 3 Zákona o rodine, rozhodnutie o úprave výkonu rodičovských práv a povinností možno nahradiť dohodou rodičov. Dohoda musí byť schválená súdom, inak je nevykonateľná. 7./ Podľa § 25 ods. 1 Zákona o rodine, rodičia sa môžu dohodnúť o úprave styku s maloletým dieťaťom pred vyhlásením rozhodnutia, ktorým sa rozvádza manželstvo; dohoda o styku rodičov s maloletým dieťaťom sa stane súčasťou rozhodnutia o rozvode. 8./ Podľa § 62 ods. 1 Zákona o rodine, plnenie vyživovacej povinnosti rodičov k deťom je ich zákonná povinnosť, ktorá trvá do času, kým deti nie sú schopné samé sa živiť. 9./ Podľa § 62 ods. 2 Zákona o rodine, obaja rodičia prispievajú na výživu svojich detí podľa svojich schopností, možností a majetkových pomerov. Dieťa má právo podieľať sa na životnej úrovni rodičov. 10./ Podľa § 62 ods. 4 Zákona o rodine, pri určení rozsahu vyživovacej povinnosti súd prihliada na to, ktorý z rodičov a v akej miere sa o dieťa osobne stará. Ak rodičia žijú spolu, prihliadne súd aj na starostlivosť rodičov o domácnosť. 11./ Podľa § 62 ods. 5 Zákona o rodine, výživné má prednosť pred inými výdavkami rodičov. Pri skúmaní schopností, možností a majetkových pomerov povinného rodiča súd neberie do úvahy výdavky povinného rodiča, ktoré nie je nevyhnutné vynaložiť. 12./ Podľa § 52 z. č. 161/2015 Z. z. Civilný mimosporový poriadok, žiaden z účastníkov nemá nárok na náhradu trov konania, ak tento zákon neustanovuje inak. 13./ Podľa § 4 ods. 3 z. č. 71/1992 Zb. o súdnych poplatkoch a poplatku za výpis z registra trestov, od poplatku je oslobodený aj ten, komu bol priznaný nárok na poskytnutie právnej pomoci podľa osobitného predpisu. 14./ Podľa § 2 ods. 2 z. č. 71/1992 Zb. o súdnych poplatkoch a poplatku za výpis z registra trestov, ak je poplatník od poplatku oslobodený a súd jeho návrhu vyhovel, zaplatí podľa výsledku konania poplatok alebo jeho pomernú časť odporca, ak nie je tiež od poplatku oslobodený. Túto povinnosť však odporca nemá v konaní o rozvode manželstva, o neplatnosti manželstva alebo o určenie, či tu manželstvo je alebo nie je, ak súd tak rozhodne alebo ak uloží náhradu trov konania poplatníkovi. 15./ Podľa § 221 písm. a) z. č. 160/2015 Z. z. Civilný sporový poriadok (ďalej len CSP), písomné vyhotovenie rozsudku nemusí obsahovať odôvodnenie, ak je na pojednávaní vyhlásený rozsudok za prítomnosti všetkých strán alebo ich zástupcov, ktorí sa vzdajú odvolania. Poučenie: Proti tomuto rozsudku odvolanie nie je prípustné, pretože všetky osoby oprávnené podať odvolanie sa po vyhlásení rozsudku vzdali odvolania (§ 368 CSP). Ak povinný dobrovoľne nesplní, čo mu ukladá vykonateľný exekučný titul, môže oprávnený podať návrh na nariadenie výkonu rozhodnutia (§ 376 CMP).</w:t>
      </w:r>
    </w:p>
    <w:p>
      <w:r>
        <w:t>Manžel, ktorý pri uzavretí manželstva prijal priezvisko druhého manžela ako spoločné priezvisko, môže do troch mesiacov po právoplatnosti rozhodnutia o rozvode manželstva matričnému úradu oznámiť, že prijíma opäť svoje predošlé priezvisko (§ 27 ods. 1 Zákona o rodine).</w:t>
      </w:r>
    </w:p>
    <w:p/>
    <w:p>
      <w:r>
        <w:t>Zdroj: KAUZIS.SK – https://www.kauzis.sk/judikatura/r/ECLI:SK:OSMI:2024:7724201282.2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