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8Er/28/2005 z 8. 4. 2025</w:t>
      </w:r>
    </w:p>
    <w:p>
      <w:r>
        <w:t>Uznesenie Okresného súdu Michalovce z 8. apríla 2025, sp. zn. 8Er/28/2005, ECLI:SK:OSMI:2025:7705201009.2</w:t>
      </w:r>
    </w:p>
    <w:p>
      <w:r>
        <w:t>Súd: Okresný súd Michalovce</w:t>
      </w:r>
    </w:p>
    <w:p>
      <w:r>
        <w:t>Spisová značka: 8Er/28/2005</w:t>
      </w:r>
    </w:p>
    <w:p>
      <w:r>
        <w:t>ECLI: ECLI:SK:OSMI:2025:7705201009.2</w:t>
      </w:r>
    </w:p>
    <w:p>
      <w:r>
        <w:t>Dátum vydania: 8. 4.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8Er/28/2005 7705201009 08. 04. 2025 JUDr. Vladimír Červeňák ECLI:SK:OSMI:2025:7705201009.2</w:t>
      </w:r>
    </w:p>
    <w:p>
      <w:r>
        <w:t>Uznesenie Okresný súd Michalovce v exekučnej veci oprávneného Mesto Michalovce, Námestie osloboditeľov 30, 071 01 Michalovce, proti povinnému A. B., nar. X.X.XXXX, C. X, XXX XX A. o vymoženie 33,19 EUR s príslušenstvom, takto rozhodol: I. Exekúciu zastavuje. II. Súdnemu exekútorovi JUDr. Ladislavovi Jakubecovi nepriznáva trovy exekúcie. odôvodnenie: 1. Oprávnený podal súdnemu exekútorovi návrh na vykonanie exekúcie na vymoženie pohľadávky vo výške 33,19 eur istiny s príslušenstvom; povinnosť povinného zaplatiť mu túto sumu preukazoval blokom na pokutu evid č. bloku AA 2039017 zo dňa 8.11.2004 vydaný Mestskou políciou Michalovce. Okresný súd Michalovce následne v zmysle § 44 zákona č. 233/1995 Z.z. o súdnych exekútoroch a exekučnej činnosti (Exekučný poriadok) a o zmene a doplnení ďalších zákonov (ďalej len „Exekučný poriadok“) obdŕžal žiadosť súdneho exekútora o udelenie poverenia na vykonanie exekúcie. Súd po zistení, že podaný návrh spĺňa zákonné predpoklady ust. § 44 ods. 2 Exekučného poriadku ho poveril vykonaním tejto exekúcie. 2. Podľa ust. § 243h ods. 1 Exekučného poriadku, ak tento zákon v § 243i až 243k neustanovuje inak, exekučné konanie začaté pred 1. aprílom 2017 sa dokončia podľa predpisov účinných do 31. marca 2017. 3. Podľa ust. § 58 ods. 1 Exekučného poriadku exekúciu zastaví súd na návrh alebo aj bez návrhu. 4. Podľa ust. § 57 ods. 1 písm. f/ Exekučného poriadku, exekúciu súd zastaví, ak po vydaní rozhodnutia zaniklo právo ním priznané. 5. Podľa ust. § 88 ods. 1 Zákona o priestupkoch v znení účinnom v čase vydania exekučného titulu, rozhodnutie o uložení pokuty za priestupok, o nároku na náhradu škody a o náhrade trov konania možno vykonať do troch rokov od uplynutia lehoty určenej na ich zaplatenie. 6. Preklúzia predstavuje zánik práva pre jeho neuplatnenie v zákonom určenej dobe. Prípady preklúzie nemožno rozširovať nijakou analógiou. V prípade preklúzie súd prihliadne na zánik práva ex offo, aj keď to účastník konania nenamietne. Prekludovaná pohľadávka sa nemení na naturálnu obligáciu a už nijaké dodatočné uznanie nemôže konvalidovať zánik práva a plnenie prekludovanej pohľadávky je plnením bez právneho dôvodu (plnením nedlhu - indebitum), preto je s ním spojené bezdôvodné obohatenie. 7. Predmetné ustanovenie § 88 ods. 1 Zákona o priestupkoch bolo novelou priestupkového zákona č. 298/2008 Z.z. vypustené z textu priestupkového zákona, a to ku dňu účinnosti novely dňa 1.9.2008.</w:t>
      </w:r>
    </w:p>
    <w:p>
      <w:r>
        <w:t>Zákonodarca pri prijatí novely nezakotvil do priestupkového zákona žiadne prechodné ustanovenia, ktoré by určovali, či sa má dovtedy platná právna úprava použiť pre rozhodnutia, ktoré boli prijaté do dátumu účinnosti novely, alebo sa má po dátume účinnosti novely použiť vždy už len nová právna úprava, ktorá časovo neobmedzuje výkon rozhodnutí o uložení pokuty za priestupok. Vzhľadom na uvedené je preto potrebné výkladom vyvodiť, či je v súčasnosti možné pre prípady, kedy boli rozhodnutia o uložení sankcie vydané do účinnosti novely č. 298/2008 Z.z., použiť ustanovenia dovtedy platného § 88 ods. 1 Zákona o priestupkoch, ktorý upravoval prekluzívnu lehotu pre vykonanie rozhodnutia o uložení sankcie. Pri výklade nemožno opomenúť požiadavku právnej istoty. Jej uplatnenie znamená možnosť predvídať právne následky v konkrétnej veci. Vyžaduje si stabilitu základných princípov právneho systému, plné rešpektovanie nadobudnutých práv a zásad neretroaktivity, t. j. aby právne normy pôsobili do budúcnosti a nie do minulosti (spätne) a aby sa právne pomery zásadne spravovali právom platným v čase, v ktorom vznikli. 8. V súlade so všeobecne uznávanou právnou zásadou zákazu retroaktivity právnej normy, treba vznik, zmenu a zánik právnych vzťahov, ako aj právne účinky, ktoré z nich vyplývajú, posudzovať podľa práva platného v čase, v ktorom k vzniku, zmene alebo zániku právneho vzťahu došlo. Používanie tejto zásady platí pre oblasť práva verejného i pre právo súkromné, avšak s určitými odchýlkami. 9. Vo vzťahoch, upravujúcich právo súkromné, nemôže právna norma pôsobiť spätne, pokiaľ v zákone jej spätná účinnosť nie je výslovne uvedená. Odlišná situácia však platí pre oblasť práva verejného, osobitne pre oblasť správneho trestania. Novšia právna norma, ktorej účinky sú pre jej adresáta výhodnejšie, platí spätne aj na také prípady konania adresáta, ktoré by predchádzajúca právna úprava posudzovala prísnejšie, prípadne spôsobom pre adresáta nevýhodnejším. Za takýchto okolností nerozhoduje, že retroaktivita právnej normy nie je v nej výslovne uvedená a právne pomery adresáta právnej normy sa budú spravovať novším právnym predpisom, ak je pre neho výhodnejší. 10. Ak však novšia právna norma obsahuje právnu úpravu, podľa ktorej by situácia bola pre jej adresáta nevýhodnejšia, platí v tomto prípade v rámci posudzovania otázok správneho trestania všeobecne platná zásada zákazu retroaktivity právnej normy. Uplatnenie tejto zásady má za následok, že v danom prípade je potrené aplikovať právny predpis, ktorý je pre adresáta výhodnejší. Situácia adresáta právnej normy sa teda nemôže v dôsledku nedostatku právnej úpravy zhoršiť a v prípadoch, v ktorých nie je v zákone upravená jeho spätná účinnosť, nemožno sa riadiť novším právnym predpisom, platným v čase aktuálneho rozhodovania, ak je nová právna úprava pre jej adresáta nevýhodnejšia. 11. Ak sa právna úprava preklúzie zmení v čase, kedy už prekluzívna lehota začala plynúť, môže sa nový právny predpis použiť na už začaté plynutie prekluzívnej lehoty len vtedy, ak to zákon výslovne ustanovuje alebo ak je to pre účastníka výhodnejšie. Iný postup by mal za následok právnu neistotu a nezodpovedal by všeobecne platnej zásade trestania, upravenej v článku 50 ods. 6 Ústavy Slovenskej republiky, v zmysle ktorého sa trestnosť činu posudzuje a trest sa ukladá podľa zákona, účinného v čase, keď bol čin spáchaný. Neskorší zákon sa použije, ak je to pre páchateľa priaznivejšie. Túto zásadu treba použiť aj na prípady správneho trestania. Zásada zákazu retroaktivity je v správnom trestaní všeobecne platná, aj keď ju zákon výslovne neobsahuje v konkrétnom zákonnom ustanovení. 12. Aplikácia novelizovaného zákona o priestupkoch je z hľadiska plynutia prekluzívnej lehoty pre účastníka, ktorému bola uložená sankcia vymáhaná v tomto konaní, nevýhodnejšia, lebo umožňuje vykonanie rozhodnutia o uložení sankcie v dlhšej lehote, ako predchádzajúca právna úprava. Novelizovaný zákon o priestupkoch, pokiaľ ide o plynutie prekluzívnej lehoty, preto nemožno použiť v tých prípadoch, kedy prekluzívna lehota začala plynúť podľa pôvodnej právnej úpravy obsiahnutej v § 88 ods. 1 Zákona o priestupkoch. Prekluzívna lehota, ktorá začala plynúť podľa pôvodnej právnej úpravy preto musí podľa nej aj skončiť. Trojročná prekluzívna lehota uplynula v danom prípade dňa 8.11.2007, skôr ako došlo k zmene právneho predpisu. Na dané rozhodnutie preto nie je možné aplikovať ani právne závery vyslovené v rozhodnutí Najvyššieho súdu Slovenskej republiky sp. zn. 6 M Cdo/12/2012 zo dňa 26.6.2013, nakoľko prekluzívna lehota uplynula do dňa 31.8.2008. Súd preto s poukazom na vyššie uvedené skutočnosti zastavil exekúciu, nakoľko právo priznané exekučným titulom zaniklo uplynutím času, ako je uvedené vo výrokovej časti tohto uznesenia. 13. Podľa ust. § 196 Exekučného poriadku, za výkon exekučnej činnosti podľa tohto zákona patrí exekútorovi odmena, náhrada hotových výdavkov a náhrada za stratu času. Ak je exekútor platiteľom</w:t>
      </w:r>
    </w:p>
    <w:p>
      <w:r>
        <w:t>dane z pridanej hodnoty podľa osobitného zákona, zvyšuje sa jeho odmena a náhrady určené podľa tohto zákona o daň z pridanej hodnoty. 14. Podľa ust. § 200 ods. 5 Exekučného poriadku, ak súd rozhodne o zastavení exekúcie, rozhodne aj o tom, kto a v akej výške platí trovy exekúcie. 15. Podľa ust. § 200 ods. 1 Exekučného poriadku, trovami exekúcie sú odmena exekútora, náhrada hotových výdavkov a náhrada za stratu času pri vykonaní exekúcie (§ 196). Oprávnený a exekútor majú nárok na náhradu trov potrebných na účelné vymáhanie nároku. 16. Podľa ust. § 243j Exekučného poriadku, v exekučnom konaní začatom pred 1. aprílom 2017, ak sa exekúcia zastavila, môže súd rozhodnúť, že exekútor nemá nárok na náhradu trov exekúcie, ak sú tu dôvody hodné osobitného zreteľa, a to najmä ak exekútor pri výkone exekúcie nepostupoval v súlade so zákonom alebo ak nepredložil súdu vec na zastavenie podľa § 57 ods. 4 v znení účinnom do 31. marca 2017. 17. V zmysle citovaného § 243j Exekučného poriadku, súdu je daná možnosť nepriznať exekútorovi trovy exekúcie v exekučných konaniach začatých pred 1. aprílom 2017 v prípade, ak sa exekúcia zastavila a existujú dôvody hodné osobitného zreteľa, ktoré takýto postup súdu odôvodňujú. Zákonodarca demonštratívne uviedol ako dôvod to, že exekútor pri výkone exekúcie nepostupoval v súlade so zákonom, čím sa má na mysli porušenie povinností vyplývajúcich implicitne z Exekučného poriadku alebo ak exekútor nepredložil súdu vec na zastavenie podľa § 54 ods. 4, t.j. bezodkladne po tom, ako nadobudol pochybnosti alebo zistil, že sú tu dôvody na zastavenie exekúcie. Prvým z uvedených dôvodov na nepriznanie trov exekúcie podľa § 243j môže byť taký postup exekútora, ktorým napríklad spôsobuje zbytočné prieťahy v konaní, alebo nekoná efektívne a hospodárne, čo je v rozpore s právom na súdnu ochranu garantovaným v čl. 46 ods. 1 Ústavy Slovenskej republiky. Ďalším dôvodom pre nepriznanie trov exekúcie podľa § 243j je nepodanie návrhu na zastavenie exekúcie exekútorom bezodkladne po nadobudnutí pochybností alebo zistením dôvodov. V danom prípade ide síce o subjektívnu kategóriu (moment zistenia skutočnosti alebo nadobudnutia pochybnosti exekútorom), avšak objektívne zistiteľnú. Najčastejším príkladom takejto situácie je najmä smrť alebo zánik účastníka exekučného konania bez právneho nástupcu, čo je jednoducho zistiteľné z dostupných registrov a databáz, ku ktorým ma exekútor prístup. Ďalším príkladom je zánik priznaného práva v prípade preklúzie, ku ktorej dochádza ex lege v zmysle príslušných zákonov. Ak exekútor vykonáva svoju činnosť riadne a venuje sa každej exekúcii s náležitou a odbornou starostlivosťou, musí uvedené skutočnosti zistiť bezodkladne po tom, ako v rámci exekúcie vykonáva potrebné úkony, pričom s prihliadnutím na počty exekúcii a vyťaženosť exekútorských úradov má súd za to, že táto lehote nemôže presahovať viac ako 12 až 18 mesiacov od vzniku objektívne zistiteľnej udalosti, ktorá vytvára dôvody pre zastavenie exekúcie podľa príslušných právnych predpisov. 18. Súd exekúciu zastavil z dôvodu, že došlo k prekludovaniu vymáhaného nároku, a to ešte v roku 2007, pričom súdny exekútor návrh na zastavenie nepodal. 19. Keďže k dôvodu odôvodňujúcemu zastavenie exekúcie došlo vyššie uvedeného roku, pričom od vzniku uvedenej skutočnosti prešiel značne dlhý čas (17 rokov), súd dospel k záveru, že sú splnené podmienky predpokladané § 243j Exekučného poriadku. Ide o dôvody hodné osobitného zreteľa, a to že exekútor nepostupoval v exekúcii v súlade so zákonom, keďže nekonal hospodárne a bez zbytočných prieťahov a zároveň nepodal návrh na zastavenie podľa § 57 ods. 4 Exekučného poriadku (v znení účinnom do 31.3.2017). Preto súd súdnemu exekútorovi náhradu trov exekúcie v súlade s § 243j Exekučného poriadku nepriznal. Poučenie: 1./ Proti výroku o zastavení exekúcie možno podať odvolanie v lehote 15 dní odo dňa jeho doručenia na tunajší súd. 2./ Proti výroku o trovách exekúcie odvolanie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https://www.kauzis.sk/judikatura/r/ECLI:SK:OSMI:2025:7705201009.2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