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15P/31/2025 z 23. 4. 2025</w:t>
      </w:r>
    </w:p>
    <w:p>
      <w:r>
        <w:t>Rozsudok Okresného súdu Michalovce z 23. apríla 2025, sp. zn. 15P/31/2025, ECLI:SK:OSMI:2025:7725200728.2</w:t>
      </w:r>
    </w:p>
    <w:p>
      <w:r>
        <w:t>Súd: Okresný súd Michalovce</w:t>
      </w:r>
    </w:p>
    <w:p>
      <w:r>
        <w:t>Spisová značka: 15P/31/2025</w:t>
      </w:r>
    </w:p>
    <w:p>
      <w:r>
        <w:t>ECLI: ECLI:SK:OSMI:2025:7725200728.2</w:t>
      </w:r>
    </w:p>
    <w:p>
      <w:r>
        <w:t>Dátum vydania: 23. 4.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Michalovce 15P/31/2025 7725200728 23. 04. 2025 JUDr. Mária Hirjaková ECLI:SK:OSMI:2025:7725200728.2</w:t>
      </w:r>
    </w:p>
    <w:p>
      <w:r>
        <w:t>ROZSUDOK V MENE SLOVENSKEJ REPUBLIKY Okresný súd Michalovce, sudkyňou JUDr. Máriou Hirjakovou, v rodinnoprávnej veci navrhovateľky A. B. C. D. E., nar. XX.XX.XXXX, trvale bytom F. G. XX a manžela navrhovateľky H. I. C., nar. X.X.XXXX, trvale bytom F. G. XX, v konaní o rozvod manželstva a úpravu výkonu rodičovských práv a povinností k maloletým deťom: 1/ J. C., nar. XX.X.XXXX a 2/ J. C., nar. X.XX.XXXX, zastúpeným kolíznym opatrovníkom Úradom práce, sociálnych vecí a rodiny Michalovce, takto rozhodol: I. Manželstvo navrhovateľky A. B. C., D. E., nar. XX.XX.XXXX a manžela H. I. C., nar. X.X.XXXX uzavreté dňa 31.5.2008 v Gréckokatolíckom kostole v Šamudovciach, zapísané v knihe manželstiev Matričného úradu Obce Žbince, vo zväzku 4, ročník 2008, na strane 12, pod poradovým číslom 2 r o z v á d z a. II. S c h v a ľ u j e</w:t>
      </w:r>
    </w:p>
    <w:p>
      <w:r>
        <w:t>rodičovskú dohodu v tomto znení:</w:t>
      </w:r>
    </w:p>
    <w:p>
      <w:r>
        <w:t>Na čas po rozvode z v e r u j e maloleté deti Horné a to J. C., nar. XX.X.XXXX a J. C., nar. X.XX.XXXX do osobnej starostlivosti matky s tým, že obaja rodičia sú oprávnení maloleté deti zastupovať a spravovať ich majetok. Otec je p o v i n n ý prispievať na výživu maloletého J., nar. XX.X.XXXX výživným vo výške 200 Eur mesačne a maloletej J., nar. X.XX.XXXX výživným vo výške 200 Eur mesačne, ktorú sumu je otec povinný prispievať k rukám matky, vždy do 15-teho dňa, toho ktorého mesiaca vopred, počnúc právoplatnosťou rozsudku. U p r a v u j e styk otca s maloletými deťmi tak, že otec je oprávnený stýkať sa maloletými deťmi každý párny týždeň od piatka od 15.00 hod. do nedele do 19.00 hod. a každý týždeň v stredu od 15.00 hod. do 20.00 hod.. Matka je povinná maloleté deti na styk riadne a včas pripraviť. Otec si maloleté deti prevezme v školskom zariadení v čase začatia styku a po skončení styku deti vráti matke v mieste bydliska matky. III. Žiaden z účastníkov nemá nárok na náhradu trov konania. odôvodnenie: Podľa § 221 písm. a) z. č. 160/2015 Z.z. Civilný sporový poriadok (ďalej len CSP), písomné vyhotovenie rozsudku nemusí obsahovať odôvodnenie, ak je na pojednávaní vyhlásený rozsudok za prítomnosti všetkých strán alebo ich zástupcov, ktorí sa vzdajú odvolania. Po vyhlásení rozhodnutia, jeho odôvodnení a poučení o opravnom prostriedku sa účastníci konania vzdali práva podať proti tomuto rozsudku odvolanie, preto v súlade s § 221 CSP v spojení s ust. § 2 ods. 1 CMP písomné vyhotovenie tohto rozsudku neobsahuje odôvodnenie.</w:t>
      </w:r>
    </w:p>
    <w:p>
      <w:r>
        <w:t>Poučenie: V súlade s ustanovením § 122 z.č. 161/2015 Z.z. / Civilného mimosporového poriadku/ proti tomuto rozsudku odvolanie nie je prípustné. Ak povinný dobrovoľne nesplní, čo mu ukladá vykonateľný exekučný titul, môže oprávnený podať návrh na nariadenie výkonu rozhodnutia (§ 376 CMP). 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w:t>
      </w:r>
    </w:p>
    <w:p/>
    <w:p>
      <w:r>
        <w:t>Zdroj: KAUZIS.SK – https://www.kauzis.sk/judikatura/r/ECLI:SK:OSMI:2025:7725200728.2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