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Michalovce sp. zn. 11P/6/2026 z 25. 5. 2026</w:t>
      </w:r>
    </w:p>
    <w:p>
      <w:r>
        <w:t>Rozsudok bez odôvodnenia Okresného súdu Michalovce z 25. mája 2026, sp. zn. 11P/6/2026, ECLI:SK:OSMI:2026:7726200211.2</w:t>
      </w:r>
    </w:p>
    <w:p>
      <w:r>
        <w:t>Súd: Okresný súd Michalovce</w:t>
      </w:r>
    </w:p>
    <w:p>
      <w:r>
        <w:t>Spisová značka: 11P/6/2026</w:t>
      </w:r>
    </w:p>
    <w:p>
      <w:r>
        <w:t>ECLI: ECLI:SK:OSMI:2026:7726200211.2</w:t>
      </w:r>
    </w:p>
    <w:p>
      <w:r>
        <w:t>Dátum vydania: 25. 5. 2026</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Michalovce 11P/6/2026 7726200211 25. 05. 2026 JUDr. Michal Guľaš ECLI:SK:OSMI:2026:7726200211.2</w:t>
      </w:r>
    </w:p>
    <w:p>
      <w:r>
        <w:t>Rozsudok bez odôvodnenia Okresný súd Michalovce, sudca JUDr. Michal Guľaš, v právnej veci maloletej: A. A., nar. XX.XX.XXXX, v konaní zastúpená kolíznym opatrovníkom: Úrad práce, sociálnych vecí a rodiny Michalovce, dieťa rodičov: matka B. A., nar. XX.XX.XXXX, bytom C. XXX a otec maloletej neuvedený, o návrhu navrhovateľky D. A., nar. XX.XX.XXXX, bytom C. XXX, v konaní o zverenie maloletej do náhradnej osobnej starostlivosti, takto rozhodol: I. Zveruje sa maloletá A. A., nar. XX.XX.XXXX do náhradnej osobnej starostlivosti D. A., nar. XX.XX.XXXX, ktorá je oprávnená a povinná maloletú zastupovať a spravovať jej majetok v bežných veciach v rozsahu práv a povinností rodičov, počnúc od právoplatnosti tohto rozsudku. II. Matka, B. A., nar. XX.XX.XXXX, j e p o v i n n á prispievať na výživu mal. A. A., nar. XX.XX.XXXX výživným vo výške 30% zo sumy životného minima na nezaopatrené neplnoleté dieťa, ktoré je matka povinná uhrádzať na účet Úradu práce, sociálnych vecí a rodiny Michalovce, počnúc od právoplatnosti rozsudku do budúcna, vždy do 15. dňa toho ktorého mesiaca. III. Styk matky s maloletou dcérou s a n e u p r a v u j e . IV. Žiaden z účastníkov n e m á n á r o k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https://www.kauzis.sk/judikatura/r/ECLI:SK:OSMI:2026:7726200211.2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