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Michalovce sp. zn. 29P/6/2026 z 11. 2. 2026</w:t>
      </w:r>
    </w:p>
    <w:p>
      <w:r>
        <w:t>Rozsudok Okresného súdu Michalovce z 11. februára 2026, sp. zn. 29P/6/2026, ECLI:SK:OSMI:2026:7726200212.2</w:t>
      </w:r>
    </w:p>
    <w:p>
      <w:r>
        <w:t>Súd: Okresný súd Michalovce</w:t>
      </w:r>
    </w:p>
    <w:p>
      <w:r>
        <w:t>Spisová značka: 29P/6/2026</w:t>
      </w:r>
    </w:p>
    <w:p>
      <w:r>
        <w:t>ECLI: ECLI:SK:OSMI:2026:7726200212.2</w:t>
      </w:r>
    </w:p>
    <w:p>
      <w:r>
        <w:t>Dátum vydania: 11. 2. 2026</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Michalovce 29P/6/2026 7726200212 11. 02. 2026 JUDr. Ing. Marianna Kertésová ECLI:SK:OSMI:2026:7726200212.2</w:t>
      </w:r>
    </w:p>
    <w:p>
      <w:r>
        <w:t>ROZSUDOK V MENE SLOVENSKEJ REPUBLIKY Okresný súd Michalovce, sudkyňa JUDr. Ing. Marianna Kertésová, v rodinnoprávnej veci maloletých detí: A. B., nar. XX.X.XXXX, C. B., nar. XX.XX.XXXX, D. B., nar. X.X.XXXX, E. B., nar. X.XX.XXXX a F. B., nar. XX.X.XXXX , bytom u matky, v konaní zastúpené kolíznym opatrovníkom Úradom práce, sociálnych vecí a rodiny Michalovce, deti rodičov: matka G. B., nar. X.X.XXXX, trvale bytom H. XX, , toho času I. X, G. a otec J. B. nar. X.X.XXXX, , trvale bytom I. X, G., toho času F. H. K. XX , právne zast. JUDr. Karin Bilá, advokátka , Kukorelliho 1505/52, Humenné, o návrhu otca, na úpravu výkonu rodičovských práv a povinností k maloletým deťom, takto rozhodol: I. Schvaľuje rodičovskú dohodu ohľadne úpravy výkonu rodičovských práv a povinností k maloletým deťom: 1/ A. B., nar. XX.X.XXXX, 2/ C. B., nar. XX.XX.XXXX, 3/ D. B., nar. X.X.XXXX, 4/ E. B., nar. X.XX.XXXX, 5/ F. B., nar. XX.X.XXXX, v tomto znení: II. Maloleté deti zveruje do osobnej starostlivosti matky. III. Obaja rodičia sú oprávnení maloleté deti zastupovať a spravovať ich majetok. IV. Otca zaväzuje povinnosťou prispievať na výživu maloletej A., sumou vo výške 200 € mesačne, na výživu maloletej C., sumou vo výške 200 € mesačne, na maloletú D. sumou vo výške 200 € mesačne, na maloletého E. sumou vo výške 250 € mesačne a na maloletú F., sumou vo výške 250 € mesačne, ktoré je otec povinný prispievať k rukám matky, vždy do 20-tého dňa v mesiaci. V. Dlžné výživné neurčuje. VI. Styk otca s maloletými deťmi upravuje tak, že otec je oprávnený stretávať sa s deťmi každý párny kalendárny týždeň v roku v stredu od 17.00 hod. do 18.00 hod. a každý nepárny kalendárny týždeň v sobotu od 10.00 hod. do 13.00 hod. VII. Matka je povinná maloleté deti na styk riadne a včas pripraviť a odovzdať otcovi v mieste bydliska maloletých detí. Otec je povinný deti prevziať v mieste ich bydliska a po skončení styku odovzdať matke v mieste bydliska detí. VIII. Žiaden z účastníkov nemá nárok na náhradu trov konania. odôvodnenie: Podľa § 221 písm. a) z. č. 160/2015 Z.z. Civilný sporový poriadok (ďalej len CSP), písomné vyhotovenie rozsudku nemusí obsahovať odôvodnenie, ak je na pojednávaní vyhlásený rozsudok za prítomnosti všetkých strán alebo ich zástupcov, ktorí sa vzdajú odvolania.</w:t>
      </w:r>
    </w:p>
    <w:p>
      <w:r>
        <w:t>Poučenie: Proti tomuto rozsudku odvolanie nie je prípustné, pretože všetky osoby oprávnené podať odvolanie sa po vyhlásení rozsudku vzdali odvolania (§ 368 CSP). Ak povinný dobrovoľne nesplní, čo mu ukladá vykonateľný exekučný titul, môže oprávnený podať návrh na nariadenie výkonu rozhodnutia (§ 376 CMP).</w:t>
      </w:r>
    </w:p>
    <w:p/>
    <w:p>
      <w:r>
        <w:t>Zdroj: KAUZIS.SK – https://www.kauzis.sk/judikatura/r/ECLI:SK:OSMI:2026:7726200212.2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