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Martin sp. zn. 9P/79/2024 z 17. 6. 2024</w:t>
      </w:r>
    </w:p>
    <w:p>
      <w:r>
        <w:t>Uznesenie Okresného súdu Martin z 17. júna 2024, sp. zn. 9P/79/2024, ECLI:SK:OSMT:2024:5724201167.2</w:t>
      </w:r>
    </w:p>
    <w:p>
      <w:r>
        <w:t>Súd: Okresný súd Martin</w:t>
      </w:r>
    </w:p>
    <w:p>
      <w:r>
        <w:t>Spisová značka: 9P/79/2024</w:t>
      </w:r>
    </w:p>
    <w:p>
      <w:r>
        <w:t>ECLI: ECLI:SK:OSMT:2024:5724201167.2</w:t>
      </w:r>
    </w:p>
    <w:p>
      <w:r>
        <w:t>Dátum vydania: 17. 6.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Martin 9P/79/2024 5724201167 17. 06. 2024 Mgr. Peter Majcher ECLI:SK:OSMT:2024:5724201167.2</w:t>
      </w:r>
    </w:p>
    <w:p>
      <w:r>
        <w:t>Uznesenie Okresný súd Martin vo veci starostlivosti o maloleté dieťa: A. B., narodený XX.XX.XXXX, bytom ako matka, zastúpené kolíznym opatrovníkom Úradom práce, sociálnych vecí a rodiny Martin, dieťa rodičovmatka: C. B., narodená XX.XX.XXXX, trvale bytom D. D., t. č. bytom E. F. X/X, D. a otec G. F., narodený XX.XX.XXXX, trvale bytom A. XXXX/XX, D., za účasti Okresnej prokuratúry Martin, v konaní o návrhu matky na úpravu výkonu rodičovských práv a povinností k maloletému dieťaťu, takto rozhodol: Konanie o návrhu matky na úpravu výkonu rodičovských práv a povinností podanom na tunajší súd dňa 22.04.2024 zastavuje. Žiaden z účastníkov nemá nárok na náhradu trov konania. odôvodnenie: 1. Dňa 22.04.2024 podala matka na tunajšom súde návrh na úpravu výkonu rodičovských práv a povinností k maloletému dieťaťu. 2. Na pojednávaní konanom dňa 17.06.2024, matka zobral svoj návrh na začatie konania späť. Otec, okresná prokurátorka a kolízny opatrovník so späťvzatím návrhu súhlasili. 3. Podľa § 29 ods. 1 prvá a druhá veta zákona č. 161/2015 Z. z. Civilného mimosporového poriadku (ďalej len „CMP“), navrhovateľ môže počas konania zobrať návrh na začatie konania späť, a to celkom alebo sčasti. Ak je návrh vzatý späť celkom, súd konanie zastaví. 4. Podľa § 29 ods. 2 CMP, súd konanie nezastaví, ak sa mohlo začať aj bez návrhu a je potrebné v konaní pokračovať. 5. Podľa § 29 ods. 3 CMP, súd konanie nezastaví, ak niektorý z účastníkov so späťvzatím návrhu z vážnych dôvodov nesúhlasí. 6. Vzhľadom na späťvzatie návrhu zo strany navrhovateľa – matky maloletého dieťaťa v súlade s ustanovením § 29 ods. 1 CMP, súd konanie zastavil, nakoľko nezistil dôvody, pre ktoré by mal v konaní pokračovať, pričom všetci účastníci konania so zastavením konania súhlasili. 7. Podľa § 52 CMP, žiaden z účastníkov nemá nárok na náhradu trov konania, ak tento zákon neustanovuje inak. 8. O trovách konania súd rozhodol podľa § 52 CMP tak, že žiaden z účastníkov nemá nárok na náhradu trov konania, nakoľko žiaden z účastníkov si nárok na náhradu trov konania neuplatnil a ich náhradu v tomto konaní nemožno ani spravodlivo požadovať.</w:t>
      </w:r>
    </w:p>
    <w:p>
      <w:r>
        <w:t>Poučenie: Proti tomuto uzneseniu možno podať odvolanie v lehote 15 dní odo dňa jeho doručenia na súde, ktorý uznesenie vydal, písomne v dvoch vyhotoveniach (§ 357 písm. a/ Civilného sporového poriadku / ďalej len „CSP“/ a § 362 ods. 1 CSP). 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CMP, odvolanie možno odôvodniť aj tým, že súd prvej inštancie nesprávne alebo neúplne zistil skutočný stav veci. Podľa § 62 ods. 2 CMP, odvolacie dôvody možno meniť a dopĺňať až do rozhodnutia o odvolaní. Podľa § 63 CMP, v odvolacom konaní možno uvádzať nové skutkové tvrdenia a predkladať nové dôkazné návrhy. Podľa § 64 CMP, zmena návrhu na začatie konania je v odvolacom konaní prípustná.</w:t>
      </w:r>
    </w:p>
    <w:p/>
    <w:p>
      <w:r>
        <w:t>Zdroj: KAUZIS.SK – https://www.kauzis.sk/judikatura/r/ECLI:SK:OSMT:2024:5724201167.2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