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Martin sp. zn. 0T/21/2026 z 11. 8. 2026</w:t>
      </w:r>
    </w:p>
    <w:p>
      <w:r>
        <w:t>Uznesenie Okresného súdu Martin z 11. augusta 2026, sp. zn. 0T/21/2026, ECLI:SK:OSMT:2026:5726010703.2</w:t>
      </w:r>
    </w:p>
    <w:p>
      <w:r>
        <w:t>Súd: Okresný súd Martin</w:t>
      </w:r>
    </w:p>
    <w:p>
      <w:r>
        <w:t>Spisová značka: 0T/21/2026</w:t>
      </w:r>
    </w:p>
    <w:p>
      <w:r>
        <w:t>ECLI: ECLI:SK:OSMT:2026:5726010703.2</w:t>
      </w:r>
    </w:p>
    <w:p>
      <w:r>
        <w:t>Dátum vydania: 11. 8. 2026</w:t>
      </w:r>
    </w:p>
    <w:p>
      <w:r>
        <w:t>Forma: Uznesenie</w:t>
      </w:r>
    </w:p>
    <w:p>
      <w:pPr>
        <w:pStyle w:val="Heading2"/>
      </w:pPr>
      <w:r>
        <w:t>Text rozhodnutia</w:t>
      </w:r>
    </w:p>
    <w:p>
      <w:r>
        <w:t>Súd: Spisová značka: Identifikačné číslo súdneho spisu: Dátum vydania rozhodnutia: Meno a priezvisko sudcu, VSÚ: ECLI:</w:t>
      </w:r>
    </w:p>
    <w:p>
      <w:r>
        <w:t>Okresný súd Martin 0T/21/2026 5726010703 11. 08. 2026 Mgr. Jozef Chovan ECLI:SK:OSMT:2026:5726010703.2</w:t>
      </w:r>
    </w:p>
    <w:p>
      <w:r>
        <w:t>Uznesenie Okresného súdu Martin sudcom pre prípravné konanie Mgr. Jozefom Chovanom podľa § 353 ods. 1 Trestného poriadku dňa 11.08.2026 v Martine takto rozhodol: Obvinený A. B., nar. XX.XX.XXXX v C., trvale bytom D., E. C., v súčasnosti bytom F. XXXX/X, C., sa uznáva za vinného, že dňa 09.08.2026 v čase okolo 11.59 h v Martine po ceste č. I/18 viedol motorové vozidlo zn. Volkswagen Passat, ev. č. G., pričom prekročil maximálnu povolenú rýchlosť jazdy, keď jazdil rýchlosťou 61 km/h a následne 75 km/h v úseku cesty, kde je maximálna povolená rýchlosť 50 km/h, napriek tomu, že nie je držiteľom vodičského preukazu a má uložený zákaz činnosti vedenia motorových vozidiel do 05.12.2029 rozsudkom Okresného súdu Martin sp. zn. 2T/110/2015 zo dňa 06.10.2015, teda maril výkon rozhodnutia súdu a iného orgánu verejnej moci tým, že vykonával činnosť, na ktorú sa vzťahuje rozhodnutie súdu a iného štátneho orgánu o zákaze činnosti, čím spáchal prečin marenia výkonu úradného rozhodnutia podľa § 348 ods. 1 písm. d) Trestného zákona, za čo sa mu ukladá podľa § 348 ods. 1 Trestného zákona nepodmienečný trest odňatia slobody na 12 mesiacov, na výkon ktorého sa podľa § 48 ods. 2 písm. b) Trestného zákona zaraďuje do ústavu na výkon trestu so stredným stupňom stráženia, a podľa § 61 ods. 1, ods. 2 Trestného zákona s použitím § 43 Trestného zákona ďalší trest zákazu činnosti viesť motorové vozidlá akéhokoľvek druhu na 4 roky. Poučenie: Podľa § 355 ods. 1 Trestného poriadku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w:t>
      </w:r>
    </w:p>
    <w:p>
      <w:r>
        <w:t>rozkaz doručuje obvinenému a aj jeho obhajcovi, plynie lehota od toho doručenia, ktoré bolo vykonané neskôr. Na navrátenie lehoty sa primerane použije ustanovenie § 64 Trestného poriadku. Podľa § 355 ods. 3 Trestného poriadku, ak proti trestnému rozkazu podala oprávnená osoba podľa odseku 1 v lehote odpor, samosudca rozhodne podľa § 241 ods. 1 písm. j) Trestného poriadku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Trestného poriadku. Podľa § 355 ods. 5 Trestného poriadku, ak samosudca po doručení odporu nenariadi hlavné pojednávanie z dôvodu, že odpor podala neoprávnená osoba alebo bol podaný oneskorene, odmietne odpor uznesením. Proti tomuto uzneseniu je prípustná sťažnosť, ktorá má odkladný účinok. Podľa § 355 ods. 7 Trestného poriadku,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Trestného poriadku zrušil uznesenie samosudcu o prijatí obžaloby podľa § 241 ods. 1 písm. j) Trestného poriadku. Podľa § 355 ods. 8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Podľa § 355 ods. 9 Trestného poriadku vzatie odporu späť, ak niet prekážok, vezme samosudca uznesením na vedomie. Podľa § 355 ods. 10 Trestného poriadku, ak bol odpor podaný v lehote a nebol vzatý späť podľa odseku 8,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 Podľa § 356 Trestného poriadku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w:t>
      </w:r>
    </w:p>
    <w:p/>
    <w:p>
      <w:r>
        <w:t>Zdroj: KAUZIS.SK – https://www.kauzis.sk/judikatura/r/ECLI:SK:OSMT:2026:5726010703.2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