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Námestovo sp. zn. 3P/6/2025 z 13. 2. 2025</w:t>
      </w:r>
    </w:p>
    <w:p>
      <w:r>
        <w:t>Uznesenie Okresného súdu Námestovo z 13. februára 2025, sp. zn. 3P/6/2025, ECLI:SK:OSNO:2025:5825200095.2</w:t>
      </w:r>
    </w:p>
    <w:p>
      <w:r>
        <w:t>Súd: Okresný súd Námestovo</w:t>
      </w:r>
    </w:p>
    <w:p>
      <w:r>
        <w:t>Spisová značka: 3P/6/2025</w:t>
      </w:r>
    </w:p>
    <w:p>
      <w:r>
        <w:t>ECLI: ECLI:SK:OSNO:2025:5825200095.2</w:t>
      </w:r>
    </w:p>
    <w:p>
      <w:r>
        <w:t>Dátum vydania: 13. 2.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Námestovo 3P/6/2025 5825200095 13. 02. 2025 JUDr. Monika Kurjaková ECLI:SK:OSNO:2025:5825200095.2</w:t>
      </w:r>
    </w:p>
    <w:p>
      <w:r>
        <w:t>Uznesenie Okresný súd Námestovo, sudkyňou JUDr. Monikou Kurjakovou, vo veci starostlivosti súdu o maloleté dieťa: A. B., nar. XX.XX.XXXX, zastúpené kolíznym opatrovníkom: Úrad práce, sociálnych vecí a rodiny Pezinok, dieťa rodičov: matky - A. C. B., nar. XX.XX.XXXX, trvale bytom D. XXX/X, E., a otca - A. F., nar. XX.XX.XXXX, trvale bytom G. XXX/XX, H. I., v konaní o návrhu otca na nariadenie neodkladného opatrenia, takto</w:t>
      </w:r>
    </w:p>
    <w:p>
      <w:r>
        <w:t>rozhodol: 1/ Súd konanie z a s t a v u j e. 2/ Žiaden z účastníkov n e m á nárok na náhradu trov konania. odôvodnenie: 1. Návrhom doručeným súdu dňa 14.01.2025 doplneným dňa 14.01.2025 sa otec maloletého dieťaťa domáhal, aby súd vydal neodkladné opatrenie, ktorým nariadi, aby bolo maloleté dieťa zverené do osobnej starostlivosti otca. 2. Podaním doručeným tunajšiemu súdu 08.02.2025 otec maloletého dieťaťa zobral svoj návrh na nariadenie neodkladného opatrenia zo dňa 10.01.2025 späť v celom rozsahu a požiadal, aby súd konanie v danej veci zastavil z dôvodu, že medzi ním a matkou maloletého dieťaťa došlo k zmiereniu, obaja sa zhodli na tom, čo je pre maloletú najlepšie, chcú žiť spolu ako šťastná rodina a spoločne sa snažiť byť čo najlepší rodičia. 3. Kolízny opatrovník maloletého dieťaťa podaním zo dňa 11.02.2025 vyjadril súhlas so späťvzatím návrhu otca na nariadenie neodkladného opatrenia. 4. Súd matku maloletého dieťaťa nevyzýval na vyjadrenie k späťvzatiu návrhu na nariadenie neodkladného opatrenia otcom maloletého dieťaťa, nakoľko návrh na nariadenie neodkladného opatrenia nebol matke maloletého dieťaťa do rozhodnutia súdu o zastavení konania doručený, tento je v danom štádiu konania nebol zatiaľ ani zasielaný. 5. Podľa § 29 ods. 1 zákona č. 161/2015 Z.z. Civilný mimosporový poriadok ( ďalej len „CMP“) navrhovateľ môže počas konania zobrať návrh na začatie konania späť, a to celkom alebo sčasti. Ak je návrh vzatý späť celkom, súd konanie zastaví. Ak je návrh vzatý späť sčasti, súd konanie v tejto časti zastaví. 6. Podľa § 29 ods. 2 CMP súd konanie nezastaví, ak sa mohlo začať aj bez návrhu a je potrebné v konaní pokračovať. 7. Vzhľadom na dispozitívny úkon otca maloletého dieťaťa, ktorým zobral späť svoj návrh na nariadenie neodkladného opatrenia, ktorým sa domáhal zverenia maloletého dieťaťa do jeho osobnej starostlivosti,</w:t>
      </w:r>
    </w:p>
    <w:p>
      <w:r>
        <w:t>čím prejavil svoju vôľu, aby súd o jeho návrhu nerozhodoval, za situácie, že návrh otca na nariadenie neodkladného opatrenia nebol matke maloletého dieťaťa ani doručovaný, súd konanie o danom návrhu otca zastavil. 8. Podľa § 57 CMP o povinnosti nahradiť trovy konania, ak nejde o trovy konania štátu, rozhoduje súd len na návrh. 9. Súd nerozhodoval o nároku na náhradu trov konania, nakoľko žiaden z účastníkov konania nenavrhol rozhodnúť o trovách konania. Poučenie: Proti tomuto uzneseniu možno podať odvolanie v lehote 15 dní odo dňa jeho doručenia na Okresný súd Námestovo písomne, v dvoch vyhotoveniach. (§ 357 písm. a), písm. m) CSP). V odvolaní sa popri všeobecných náležitostiach podania uvedie, proti ktorému rozhodnutiu smeruje, vakom rozsahu sa napáda, z akých dôvodov sa rozhodnutie považuje za nesprávne (odvolacie dôvody) a čoho sa odvolateľ domáha (odvolací návrh).</w:t>
      </w:r>
    </w:p>
    <w:p/>
    <w:p>
      <w:r>
        <w:t>Zdroj: KAUZIS.SK – https://www.kauzis.sk/judikatura/r/ECLI:SK:OSNO:2025:5825200095.2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