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Nové Zámky sp. zn. 11P/18/2026 z 3. 3. 2026</w:t>
      </w:r>
    </w:p>
    <w:p>
      <w:r>
        <w:t>Uznesenie Okresného súdu Nové Zámky z 3. marca 2026, sp. zn. 11P/18/2026, ECLI:SK:OSNZ:2026:4426200529.1</w:t>
      </w:r>
    </w:p>
    <w:p>
      <w:r>
        <w:t>Súd: Okresný súd Nové Zámky</w:t>
      </w:r>
    </w:p>
    <w:p>
      <w:r>
        <w:t>Spisová značka: 11P/18/2026</w:t>
      </w:r>
    </w:p>
    <w:p>
      <w:r>
        <w:t>ECLI: ECLI:SK:OSNZ:2026:4426200529.1</w:t>
      </w:r>
    </w:p>
    <w:p>
      <w:r>
        <w:t>Dátum vydania: 3. 3. 2026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Nové Zámky 11P/18/2026 4426200529 03. 03. 2026 JUDr. Daniela Rajňáková ECLI:SK:OSNZ:2026:4426200529.1</w:t>
      </w:r>
    </w:p>
    <w:p>
      <w:r>
        <w:t>Uznesenie Okresný súd Nové Zámky vo veci starostlivosti o maloleté dieťa: A. B., nar. X.XX.XXXX, dieťa rodičov: C. B., nar. XX.X.XXXX, bytom D., E. XXX/X a A. B., nar. XX.X.XXXX, bytom B., A. X, o návrhu matky na schválenie právneho úkonu, takto rozhodol: I. Súd konanie z a s t a v u j e . II. Žiaden z účastníkov n e m á nárok na náhradu trov konania. odôvodnenie: 1. Matka sa svojím návrhom domáhala schválenia právneho úkonu. 2. Dňa 3.3.2026 matka svoj návrh zobrala v celom rozsahu späť. 3. Podľa § 29 odsek 1 Civilného mimosporového poriadku, navrhovateľ môže počas konania zobrať návrh na začatie konania späť, a to celkom alebo sčasti. Ak je návrh vzatý späť celkom, súd konanie zastaví. Ak je návrh vzatý späť sčasti, súd konanie v tejto časti zastaví. 4. Vzhľadom na vyjadrenie matky a citované ustanovenie Civilného mimosporového poriadku, súd rozhodol tak, ako je to uvedené vo výroku tohto uznesenia a konanie zastavil. 5. O trovách konania súd rozhodol podľa § 52 Civilného mimosporového poriadku. Poučenie: Proti tomuto uzneseniu je možné podať odvolanie do 15 dní odo dňa jeho doručenia na Okresný súd Nové Zámky, písomne.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https://www.kauzis.sk/judikatura/r/ECLI:SK:OSNZ:2026:4426200529.1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