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16Er/1298/2004 z 4. 6. 2024</w:t>
      </w:r>
    </w:p>
    <w:p>
      <w:r>
        <w:t>Uznesenie Okresného súdu Prievidza z 4. júna 2024, sp. zn. 16Er/1298/2004, ECLI:SK:OSPD:2024:3804889964.2</w:t>
      </w:r>
    </w:p>
    <w:p>
      <w:r>
        <w:t>Súd: Okresný súd Prievidza</w:t>
      </w:r>
    </w:p>
    <w:p>
      <w:r>
        <w:t>Spisová značka: 16Er/1298/2004</w:t>
      </w:r>
    </w:p>
    <w:p>
      <w:r>
        <w:t>ECLI: ECLI:SK:OSPD:2024:3804889964.2</w:t>
      </w:r>
    </w:p>
    <w:p>
      <w:r>
        <w:t>Dátum vydania: 4. 6. 2024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16Er/1298/2004 3804889964 04. 06. 2024 JUDr. Ľubica Gergelyová ECLI:SK:OSPD:2024:3804889964.2</w:t>
      </w:r>
    </w:p>
    <w:p>
      <w:r>
        <w:t>Uznesenie Okresný súd Prievidza v exekučnej veci oprávneného: Správa majetku mesta Prievidza, s. r. o. (v skratke SMMP, s. r. o.), so sídlom T. Vansovej 24, Prievidza 971 01, IČO: 36 349 429, proti povinnému: 1/ A. B., nar. XX.X.XXXX, bytom C. D. XXX/X, E., 2/ F. B., nar. XX.X.XXXX, bytom G. H. I. J. XXX, o vymoženie 74,65 eur s príslušenstvom, takto rozhodol: U r č u j e, že dňa 1.1.2020 došlo k zastaveniu exekúcie. odôvodnenie: 1. Oprávnený návrhom doručeným súdnemu exekútorovi dňa 16.12.2004 navrhol vykonať exekúciu voči povinným na podklade exekučného titulu, a to platobného rozkazu Okresného súdu Prievidza č.k. 7Ro/79/2004 zo dňa 23.7.2004, ktorý nadobudol právoplatnosť a vykonateľnosť dňa 25.8.2004. 2. Dňa 16.5.2024 súd vyzval súdneho exekútora, aby preveril, či nedošlo k zastaveniu exekúcie podľa Zákona č. 233/2019 Z.z. a v prípade, že zastaveniu exekúcie podľa § 2 ods. 1 písm. a) uvedeného zákona bránia skutočnosti podľa § 2 ods. 1 písm. f), nech o tom predloží dôkaz. Súdny exekútor na výzvu uviedol, že spis po pôvodnej exekútorke neprevzal a nepredložil ani žiadny dôkaz o úhradách vykonaných posledných 18 mesiacov pred uplynutím rozhodnej doby. 3. Podľa § 1 ods. 1 a 2 zákona č. 233/2019 Z. z. o ukončení niektorých exekučných konaní a o zmene a doplnení niektorých zákonov (ďalej len „zákon č. 233/2019 Z. z.“), tento zákon upravuje postup ukončenia exekučných konaní začatých pred 1. aprílom 2017 a vedených podľa predpisov účinných do 31. marca 2017 (ďalej len "exekučné konanie") a osobitosti postupu pri podaní opätovného návrhu na vykonanie exekúcie. Na účely tohto zákona sa starou exekúciou rozumie exekúcia začatá pred 1. aprílom 2017 a vedená podľa predpisov účinných do 31. marca 2017. 4. Podľa § 2 ods. 1 zákona č. 233/2019 Z. z. stará exekúcia sa týmto zákonom zastavuje, ak a) uplynula rozhodná doba a nejde o starú exekúciu podľa odseku 2, b) oprávnený alebo povinný zanikol bez právneho nástupcu alebo dedičské konanie po oprávnenom alebo povinnom bolo zastavené z dôvodu, že nezanechal žiadny majetok alebo zanechal len majetok nepatrnej hodnoty, c) zastavenie starej exekúcie navrhol oprávnený alebo d) dôvod na zastavenie starej exekúcie vyplýva z osobitného predpisu upravujúceho konkurzné konanie; na tento účel platí, že stará exekúcia sa zastavila vznikom dôvodu na jej zastavenie. 5. Podľa § 2 ods. 2 zákona č. 233/2019 Z. z. stará exekúcia sa podľa odseku 1 písm. a) nezastavuje, ak ide o a) vymoženie pohľadávky na výživnom, b) uspokojenie práva na nepeňažné plnenie, vrátane uspokojenia práva na peňažné plnenie, ak sú vymáhané v tom istom exekučnom konaní,</w:t>
      </w:r>
    </w:p>
    <w:p>
      <w:r>
        <w:t>c) vymoženie pohľadávky vzniknutej pri realizácii spoločných programov Slovenskej republiky a Európskej únie financovaných z fondov Európskej únie podľa osobitného predpisu, d) vymoženie plnenia priznaného rozhodnutím inštitúcie, orgánu, úradu a agentúry Európskej únie, e) vymoženie plnenia priznaného rozhodnutím správneho orgánu vo veci porušenia pravidiel hospodárskej súťaže podľa osobitného predpisu, f) starú exekúciu, v ktorej bol v posledných 18 mesiacoch predo dňom, keď sa má stará exekúcia podľa tohto zákona zastaviť, dosiahnutý výťažok spolu aspoň vo výške 15 eur, g) starú exekúciu, v ktorej je povinným ten, koho majetkové pomery ako dlžníka nemožno usporiadať podľa osobitného predpisu upravujúceho konkurzné konanie. 6. Podľa § 5 ods. 1 zákona č. 233/2019 Z. z., ak sa stará exekúcia zastavila, exekútor vyhotoví upovedomenie o zastavení starej exekúcie, ktorého vzor zverejní Slovenská komora exekútorov po dohode s Ministerstvom spravodlivosti Slovenskej republiky (ďalej len „ministerstvo") na svojom webovom sídle v strojovo čitateľnom elektronickom formáte. 7. Podľa § 5 ods. 3 zákona č. 233/2019 Z. z. upovedomenie o zastavení starej exekúcie zašle exekútor oprávnenému najneskôr do 120 dní od zastavenia starej exekúcie podľa tohto zákona. Ak ide o starú exekúciu, ktorá sa zastavuje ku dňu účinnosti tohto zákona, upovedomenie o zastavení starej exekúcie zašle exekútor oprávnenému do 180 dní od nadobudnutia účinnosti tohto zákona. 8. Podľa § 8 ods. 2 zákona č. 233/2019 Z. z., ak exekútor nezašle oprávnenému upovedomenie o zastavení starej exekúcie v lehote podľa § 5 ods. 3, súd mu aj bez návrhu uznesením uloží, aby upovedomenie o zastavení starej exekúcie vyhotovil a zaslal oprávnenému v určenej lehote, alebo súd uznesením určí, že došlo k zastaveniu starej exekúcie. 9. Vedená exekúcia spĺňa zákonnú definíciu starej exekúcie, pretože bola začatá pred 1. aprílom 2017 a vedená podľa predpisov účinných do 31. marca 2017. Táto exekúcia bola zastavená podľa § 2 ods. 1 písm. a) zákona č. 233/2019 Z. z. z dôvodu, že uplynula rozhodná doba a nejde o starú exekúciu podľa odseku 2, pričom do dňa 31.12.2019 súd nerozhodol o zastavení exekúcie uznesením. Exekúcia sa zastavila ku dňu účinnosti zákona č. 233/2019 Z. z., t. j. k 1.1.2020 a súdny exekútor tak bol povinný vyhotoviť upovedomenie o zastavení starej exekúcie a toto zaslať oprávnenému do 180 dní od nadobudnutia účinnosti zákona, t. j. do 29.06.2020 (vrátane). 10. Súdny exekútor upovedomenie o zastavení starej exekúcie v uvedenej lehote oprávnenému nezaslal, a preto súd podľa § 8 ods. 2 zákona určil, že došlo k zastaveniu starej exekúcie. V takomto prípade súd o trovách exekúcie nerozhoduje a súdny exekútor nemá nárok ani na náhradu paušálnych trov exekúcie. Poučenie: Proti tomuto uzneseniu odvolanie nie je prípustné. Proti tomuto uzneseniu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 Podľa § 243 CSP, v sťažnosti sa popri všeobecných náležitostiach podania uvedie, proti ktorému uzneseniu smeruje, v čom sa postup alebo uznesenie súdu považuje za nesprávne a čoho sa sťažovateľ domáha. Podľa § 127 ods. 1 CSP, ak zákon na podanie nevyžaduje osobitné náležitosti, v podaní sa uvedie, a) ktorému súdu je určené, b) kto ho robí, c) ktorej veci sa týka, d) čo sa ním sleduje a</w:t>
      </w:r>
    </w:p>
    <w:p>
      <w:r>
        <w:t>e)</w:t>
      </w:r>
    </w:p>
    <w:p>
      <w:r>
        <w:t>podpis.</w:t>
      </w:r>
    </w:p>
    <w:p>
      <w:r>
        <w:t>Podľa § 127 ods. 2 CSP, ak ide o podanie urobené v prebiehajúcom konaní, náležitosťou podania je aj uvedenie spisovej značky tohto konania.</w:t>
      </w:r>
    </w:p>
    <w:p/>
    <w:p>
      <w:r>
        <w:t>Zdroj: KAUZIS.SK – https://www.kauzis.sk/judikatura/r/ECLI:SK:OSPD:2024:3804889964.2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