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19C/18/2023 z 13. 6. 2024</w:t>
      </w:r>
    </w:p>
    <w:p>
      <w:r>
        <w:t>Uznesenie Okresného súdu Prievidza z 13. júna 2024, sp. zn. 19C/18/2023, ECLI:SK:OSPD:2024:3823201802.6</w:t>
      </w:r>
    </w:p>
    <w:p>
      <w:r>
        <w:t>Súd: Okresný súd Prievidza</w:t>
      </w:r>
    </w:p>
    <w:p>
      <w:r>
        <w:t>Spisová značka: 19C/18/2023</w:t>
      </w:r>
    </w:p>
    <w:p>
      <w:r>
        <w:t>ECLI: ECLI:SK:OSPD:2024:3823201802.6</w:t>
      </w:r>
    </w:p>
    <w:p>
      <w:r>
        <w:t>Dátum vydania: 13. 6.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19C/18/2023 3823201802 13. 06. 2024 JUDr. Ivana Macková ECLI:SK:OSPD:2024:3823201802.6</w:t>
      </w:r>
    </w:p>
    <w:p>
      <w:r>
        <w:t>Uznesenie Okresný súd Prievidza v spore žalobkyne: A. B. C. D., nar. XX.XX.XXXX, bytom E. XXX, zastúpená Advokátskou kanceláriou Mgr. Vladimíra Ľuptáka, so sídlom M. Mišíka I. 2752/4A, Prievidza, IČO: 42 376 149, proti žalovanému: B. C., nar. XX.X.XXXX, bytom F. G. G. XXX, zastúpený Mgr. Marcelom Pélim LL.M., advokátom so sídlom M. R. Štefánika 157/45, Považská Bystrica, IČO: 42 014 247, o zrušenie a vyporiadanie podielového spoluvlastníctva, takto rozhodol: I. Súd schvaľuje zmier v nasledovnom znení: Podielové spoluvlastníctvo žalobkyne a žalovaného k nehnuteľnostiam nachádzajúcim sa v katastrálnom území F. G. G., zapísaným Správou katastra Prievidza na LV č. XXXX ako pozemok parc. reg. „C“ č. 1286/2 zastavaná plocha a nádvorie o výmere 139 m2, pozemok parc. reg. „C“ č. 1285/2 záhrada o výmere 210 m2, pozemok parc. reg. „C“ č. 1283/2 orná pôda o výmere 56 m2, rodinný dom č.s. 588 postavený na parc. reg. „C“ 1286/2 a na LV č. XXXX ako pozemok parc. reg. „C“ č. 1283/1 orná pôda o výmere 247 m2 sa z r u š u j e a vyššie špecifikované nehnuteľnosti sa p r i k a z u j ú do výlučného vlastníctva žalovaného. Žalovaný sa zaväzuje zaplatiť žalobkyni na vyrovnanie za spoluvlastnícky podiel náhradu v sume 99.000 eur, pričom sumu 49.500 eur vyplatí žalobkyni do 01.10.2024 a sumu 49.500 eur vyplatí žalobkyni do 31.12.2024. Žiadna zo strán sporu n e m á nárok na náhradu trov konania. odôvodnenie: 1. Žalobkyňa sa podanou žalobou domáhala zrušenia a vyporiadania podielového spoluvlastníctva k nehnuteľnostiam uvedeným vo výrokovej časti tohto uznesenia. Nehnuteľnosti navrhla prikázať do výlučného vlastníctva žalovaného, ktorý bude titulom vyporiadania zaviazaný zaplatiť jej sumu 106.156,40 eur. Žalovaný navrhol vyplatiť žalobkyňu sumou 88.500 eur. 2. Pred otvorením pojednávania konaného 13.6.2024 žalobkyňa a žalovaný uzatvorili zmier v znení, ako je uvedený vo výroku tohto rozhodnutia. 3. Zmier má základ a korene v hmotnom práve, je zmluvou a predstavuje náhradu rozsudku súdu. Sporové strany zmierom skončili spor, konzumovali celý procesný nárok, ktorý je predmetom konania. Sporové strany tak vylúčili autoritatívny (rozsudočný) výrok a nahradili ho svojou autonómnou vôľou. Základom zmieru je hmotnoprávna dohoda sporových strán, zmier schválený súdom má účinky meritórneho rozhodnutia. 4. Uzavretý zmier žalobkyne a žalovaného nie je v rozpore so všeobecne záväznými právnymi predpismi, preto ho súd schválil. Rozhodol tak podľa § 148 ods. 2 Civilného sporového poriadku (ďalej len „CSP“). Súčasťou zmieru je i dohoda o náhrade trov konania.</w:t>
      </w:r>
    </w:p>
    <w:p>
      <w:r>
        <w:t>Poučenie: Proti tomuto rozhodnutiu odvolanie nie je prípustné (§ 355 ods. 2 v spojitosti s § 357 CSP). Ak povinný dobrovoľne nesplní, čo mu ukladá vykonateľné rozhodnutie, oprávnený môže podať návrh na výkon rozhodnutia alebo návrh na vykonanie exekúcie podľa osobitného predpisu, zákona č. 233/1995 Z.z. o súdnych exekútoroch a exekučnej činnosti.</w:t>
      </w:r>
    </w:p>
    <w:p/>
    <w:p>
      <w:r>
        <w:t>Zdroj: KAUZIS.SK – https://www.kauzis.sk/judikatura/r/ECLI:SK:OSPD:2024:3823201802.6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