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19Csp/51/2023 z 22. 7. 2024</w:t>
      </w:r>
    </w:p>
    <w:p>
      <w:r>
        <w:t>Uznesenie Okresného súdu Prievidza z 22. júla 2024, sp. zn. 19Csp/51/2023, ECLI:SK:OSPD:2024:3823220159.3</w:t>
      </w:r>
    </w:p>
    <w:p>
      <w:r>
        <w:t>Súd: Okresný súd Prievidza</w:t>
      </w:r>
    </w:p>
    <w:p>
      <w:r>
        <w:t>Spisová značka: 19Csp/51/2023</w:t>
      </w:r>
    </w:p>
    <w:p>
      <w:r>
        <w:t>ECLI: ECLI:SK:OSPD:2024:3823220159.3</w:t>
      </w:r>
    </w:p>
    <w:p>
      <w:r>
        <w:t>Dátum vydania: 22. 7.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19Csp/51/2023 3823220159 22. 07. 2024 JUDr. Ivana Macková ECLI:SK:OSPD:2024:3823220159.3</w:t>
      </w:r>
    </w:p>
    <w:p>
      <w:r>
        <w:t>Uznesenie Okresný súd Prievidza, sudkyňou JUDr. Ivanou Mackovou, v spore žalobcu: Spoločenstvo vlastníkov bytov a nebytových priestorov v bytovom dome súp. č. 208 „BYTOVKA 208“, so sídlom Rudnaya 25/7, Prievidza, IČO: 36 122 009, zastúpeného: Advokátska kancelária JUDr. Ľubica Lukáčová, s.r.o., so sídlom M. Hodžu 10/3, Prievidza, IČO: 47 251 816, proti žalovanej: A. B., nar. XX.XX.XXXX, bytom C. XX/X, D., o zaplatenie 1.058,03 eur s príslušenstvom, takto rozhodol: I. Zrušuje platobný rozkaz Okresného súdu Prievidza č.k. 19Csp/51/2023-19 z 24.10.2023. II.</w:t>
      </w:r>
    </w:p>
    <w:p>
      <w:r>
        <w:t>Súd schvaľuje zmier v nasledovnom znení:</w:t>
      </w:r>
    </w:p>
    <w:p>
      <w:r>
        <w:t>Žalovaná sa zaväzuje zaplatiť žalobcovi 1.058,03 eur s úrokom z omeškania vo výške 8,50% ročne zo sumy 42,07 eur od 1.4.2023 do zaplatenia, zo sumy 198,00 eur od 1.5.2023 do zaplatenia, s úrokom z omeškania vo výške 8,75% ročne zo sumy 198,00 eur od 1.6.2023 do zaplatenia, s úrokom z omeškania vo výške 9,00% ročne zo sumy 198,00 eur od 1.7.2023 do zaplatenia, zo sumy 23,96 eur od 1.7.2023 do zaplatenia, zo sumy 198,00 eur od 1.8.2023 do zaplatenia, s úrokom z omeškania vo výške 9,25% ročne zo sumy 198,00 eur od 1.9.2023 do zaplatenia, nahradiť žalobcovi trovy konania vo výške 187,43 eur, a to v mesačných splátkach vo výške 200 eur mesačne splatných k poslednému dňu v mesiaci počnúc mesiacom august 2024 s tým, že omeškanie s plnením jednej splátky má za následok splatnosť celého plnenia. odôvodnenie: 1. Žalobca podanou žalobou žiadal rozhodnúť o povinnosti žalovanej zaplatiť mu 1.058,03 eur spolu s úrokom z omeškania a náhradou trov konania s odôvodnením, že žalovaná je výlučnou vlastníčkou bytu č. X E. E. F. XX G. H. I. C. E. D., ktorá neplatí včas a riadne preddavky do fondu prevádzky, údržby a úhrady za plnenia. Ku dňu podania žaloby žalobca vedie voči žalovanej pohľadávku v sume 1.058,03 eur, ktorú predstavujú nezaplatená mesačná platba za mesiac 4/2023 v sume 42,07 eur, mesačné platby za mesiace 5-9/2023 v sume 198 eur a nedoplatok z vyúčtovania platieb za rok 2022 v sume 23,96 eur. 2. Súd vo veci rozhodol platobným rozkazom č.k. 19Csp/51/2023-19 z 24.10.2023, ktorý sa nepodarilo žalovanej doručiť do vlastných rúk. Preto ho súd podľa § 266 ods. 3 Civilného sporového poriadku (ďalej len „CSP“) zrušil. 3. Pred začatím pojednávania dňa 22.7.2024 uzatvorili splnomocnený právny zástupca žalobcu a žalovaná zmier tak ako je uvedený vo výroku II. tohto rozhodnutia. Predmetom zmieru bolo zaplatenie žalovanej istiny, jej príslušenstva, aj náhrada trov konania. 4. Uzavretý zmier žalobcu a žalovanej nie je v rozpore so všeobecne záväznými právnymi predpismi, preto ho súd schválil. Rozhodol tak podľa § 148 ods. 2 CSP.</w:t>
      </w:r>
    </w:p>
    <w:p>
      <w:r>
        <w:t>Poučenie: Proti tomuto rozhodnutiu odvolanie nie je prípustné (§ 355 ods. 2 v spojitosti s § 357 CSP). Ak povinný dobrovoľne nesplní, čo mu ukladá vykonateľné rozhodnutie, oprávnený môže podať návrh na výkon rozhodnutia alebo návrh na vykonanie exekúcie podľa osobitného predpisu, zákona č. 233/1995 Z.z. o súdnych exekútoroch a exekučnej činnosti.</w:t>
      </w:r>
    </w:p>
    <w:p/>
    <w:p>
      <w:r>
        <w:t>Zdroj: KAUZIS.SK – https://www.kauzis.sk/judikatura/r/ECLI:SK:OSPD:2024:3823220159.3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