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Trestný rozkaz Okresného súdu Prievidza sp. zn. 2T/65/2024 z 22. 7. 2024</w:t>
      </w:r>
    </w:p>
    <w:p>
      <w:r>
        <w:t>Trestný rozkaz Okresného súdu Prievidza z 22. júla 2024, sp. zn. 2T/65/2024, ECLI:SK:OSPD:2024:3824010612.2</w:t>
      </w:r>
    </w:p>
    <w:p>
      <w:r>
        <w:t>Súd: Okresný súd Prievidza</w:t>
      </w:r>
    </w:p>
    <w:p>
      <w:r>
        <w:t>Spisová značka: 2T/65/2024</w:t>
      </w:r>
    </w:p>
    <w:p>
      <w:r>
        <w:t>ECLI: ECLI:SK:OSPD:2024:3824010612.2</w:t>
      </w:r>
    </w:p>
    <w:p>
      <w:r>
        <w:t>Dátum vydania: 22. 7. 2024</w:t>
      </w:r>
    </w:p>
    <w:p>
      <w:r>
        <w:t>Forma: Trestný rozkaz</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Prievidza 2T/65/2024 3824010612 22. 07. 2024 JUDr. Pavol Bielik ECLI:SK:OSPD:2024:3824010612.2</w:t>
      </w:r>
    </w:p>
    <w:p>
      <w:r>
        <w:t>TRESTNÝ ROZKAZ V MENE SLOVENSKEJ REPUBLIKY Okresný súd Prievidzi vydáva podľa § 353 ods. 1 Tr. por. rozhodol: Obvinený A. B., nar. XX.X.XXXX v C., okres D., bytom A., t.č. vo väzbe v ÚVV Ilava sa uznáva za vinného, že dňa 27.04.2024 o 12:43 hodine, potom, čo požil alkoholické nápoje, viedol v obci Ráztočno po ceste I/9 na ulici Handlovskej, smerom na mesto Handlová, osobné motorové vozidlo značky D. XXX, TEČ:D., kde prekročil najvyššiu povolenú rýchlosť 50 kilometrov za hodinu o 27 kilometrov za hodinu, na čo bol zastavený a kontrolovaný hliadkou Policajného zboru na odbočke na ulici Športová v Ráztočne, kde mu bola dychovou skúškou o 12:45 hodine toho istého dňa nameraná hodnota 0,50 mg/l alkoholu v dychu a opakovanou dychovou skúškou o 13:04 hodine hodnota 0,50 mg/l alkoholu v dychu a skutku sa dopustil, hoci bol trestným rozkazom o uložení pokuty Okresného súdu Wolfach, Nemecká spolková republika, sp. zn. Cs 304 Js 6231/23 zo dňa 05. apríla 2023, ktorý nadobudol právoplatnosť dňa 19. mája 2023, uznaný vinným za opilosť z nedbanlivosti v cestnej premávke podľa § 316 odsek 1,2 § 69, § 69a, § 69b nemeckého Trestného zákonníka (StGB) a zároveň bol trestným príkazom Okresného súdu Amberg, sp. zn. 11 Cs 145 Js 1298/23 zo dňa 09. februára 2023, ktorý nadobudol právoplatnosť dňa 10. mája 2023 uznaný vinným za opilosť z nedbanlivosti v cestnej premávke podľa §316 odsek 1,2 § 69, § 69a, § 69b nemeckého Trestného zákonníka (StGB), teda vykonával v stave vylučujúcom spôsobilosť, ktorý si privodil vplyvom návykovej látky inú činnosť, pri ktorej by mohol ohroziť život, alebo zdravie ľudí, alebo spôsobiť značnú škodu na majetku, hoci bol za taký čin v predchádzajúcich dvadsiatich štyroch mesiacoch odsúdený, čím</w:t>
      </w:r>
    </w:p>
    <w:p>
      <w:r>
        <w:t>spáchal</w:t>
      </w:r>
    </w:p>
    <w:p>
      <w:r>
        <w:t>prečin ohrozenia pod vplyvom návykovej látky podľa § 289 ods. 3 písm. a) Trestného zákona. Za to sa odsudzuje : Podľa 289 ods. 3, § 38 ods. 2, § 36 písm. l), § 37 písm. m) Trestného zákona k trestu odňatia slobody 6 (šesť) mesiacov nepodmienečne.</w:t>
      </w:r>
    </w:p>
    <w:p>
      <w:r>
        <w:t>Podľa § 48 ods. 2 písm. b) Trestného zákona pre výkon trestu sa zaraďuje do ústavu na výkon trestu so stredným stupňom stráženia. Podľa § 61 ods. 5, § 7 b ods. 2 Trestného zákona k trestu zákazu činnosti riadiť motorové vozidlá akéhokoľvek druhu na doživotie. Poučenie: Proti trestnému rozkazu môže podať odpor na tunajšom súde do 8 dní odo dňa jeho doručenia obvinený, osoby, ktoré sú oprávnené podať v jeho prospech odvolanie, prokurátor a poškodený, pokiaľ mu bola priznaná náhrada škody. Podaním odporu sa trestný rozkaz ruší a vo veci sa nariadi hlavné pojednávanie. Poškodený môže podať odpor proti výroku o náhrade škody, ktorým bola priznaná náhrada škody. Poškodený môže vziať súhlas s trestným stíhaním späť až do času, kým je trestný rozkaz doručený niektorej z osôb uvedených v ods. 1 § 355 Trestného poriadku (pri trestných činoch uvedených v § 211 Tr. poriadku). Ak sa v určenej lehote nepodá odpor, stane sa trestný rozkaz právoplatným a vykonateľným.</w:t>
      </w:r>
    </w:p>
    <w:p/>
    <w:p>
      <w:r>
        <w:t>Zdroj: KAUZIS.SK – https://www.kauzis.sk/judikatura/r/ECLI:SK:OSPD:2024:3824010612.2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