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0T/92/2024 z 21. 7. 2024</w:t>
      </w:r>
    </w:p>
    <w:p>
      <w:r>
        <w:t>Trestný rozkaz Okresného súdu Prievidza z 21. júla 2024, sp. zn. 0T/92/2024, ECLI:SK:OSPD:2024:3824010643.1</w:t>
      </w:r>
    </w:p>
    <w:p>
      <w:r>
        <w:t>Súd: Okresný súd Prievidza</w:t>
      </w:r>
    </w:p>
    <w:p>
      <w:r>
        <w:t>Spisová značka: 0T/92/2024</w:t>
      </w:r>
    </w:p>
    <w:p>
      <w:r>
        <w:t>ECLI: ECLI:SK:OSPD:2024:3824010643.1</w:t>
      </w:r>
    </w:p>
    <w:p>
      <w:r>
        <w:t>Dátum vydania: 21. 7.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0T/92/2024 3824010643 21. 07. 2024 JUDr. Eva Kiššová ECLI:SK:OSPD:2024:3824010643.1</w:t>
      </w:r>
    </w:p>
    <w:p>
      <w:r>
        <w:t>TRESTNÝ ROZKAZ V MENE SLOVENSKEJ REPUBLIKY Okresný súd Prievidza v y d á v a podľa § 353 ods. 1 Trestného poriadku rozhodol: Obvinený: A., C. XXX/XX uznáva</w:t>
      </w:r>
    </w:p>
    <w:p>
      <w:r>
        <w:t>A. B., nar. XX.X.XXXX v Handlovej, trvale bytom</w:t>
      </w:r>
    </w:p>
    <w:p>
      <w:r>
        <w:t>sa</w:t>
      </w:r>
    </w:p>
    <w:p>
      <w:r>
        <w:t>za</w:t>
      </w:r>
    </w:p>
    <w:p>
      <w:r>
        <w:t>v i n n é h o,</w:t>
      </w:r>
    </w:p>
    <w:p>
      <w:r>
        <w:t>že:</w:t>
      </w:r>
    </w:p>
    <w:p>
      <w:r>
        <w:t>dňa 20.7.2024 v čase o 00.43 hod. viedol po ceste I/9 v smere z mesta Nováky do mesta Prievidza osobné motorové vozidlo značky Honda Accord s evidenčným číslom B. XXXXX, kde na 70,5 km prekročil najvyššiu dovolenú rýchlosť mimo obce o 60 km/hod., následne bol na ulici Nadjazdovej v Prievidzi pri čerpacej stanici OMV zastavený a kontrolovaný hliadkou ODI PZ Prievidza, počas čoho bol podrobený dychovej skúška na zistenie alkoholu prístrojom Dräger Alcotest 7510, sériové číslo ARMF-0526, ktorou mu bola v čase o 00.50 hod. nameraná hodnota 0,63 mg/l alkoholu v dychu a opakovanou dychovou skúškou vykonanou tým istým prístrojom dňa 20.7.2024v čase o 01.10 hod. hodnota 0,60 mg/l alkoholu v dychu, teda vykonával v stave vylučujúcom spôsobilosť, ktorý si privodil vplyvom návykovej látky inú činnosť, pri ktorej mohol ohroziť život a zdravie ľudí alebo spôsobiť značnú škodu na majetku,</w:t>
      </w:r>
    </w:p>
    <w:p>
      <w:r>
        <w:t>tým spáchal prečin ohrozenie pod vplyvom návykovej látky podľa § 289 ods. 1 Trestného zákona č. 300/2005 Z.z. v znení neskorších predpisov. Za to sa o d s u d z u j e: Podľa § 289 ods. 1 Trestného zákona, s použitím § 36 písm. j/, l/ Trestného zákona, § 38 ods. 3 Trestného zákona k trestu odňatia slobody v trvaní 3 (tri ) mesiacov. Podľa § 49 ods. 1 písm. a) Trestného zákona, § 50 ods. 1/ Trestného zákona sa jej výkon uloženého trestu podmienečne odkladá na skúšobnú dobu v trvaní 15 (pätnásť) mesiacov.</w:t>
      </w:r>
    </w:p>
    <w:p>
      <w:r>
        <w:t>Podľa § 61 ods. 2 Trestného zákona s použitím § 36 písm. j/, l/ Trestného zákona, § 38 ods. 3 Trestného zákona k trestu zákazu činnosti viesť motorové vozidlá všetkého druhu na dobu 20 (dvadsať) mesiacov. Poučenie: Proti trestnému rozkazu môže podať odpor do 8 dní odo dňa jeho doručenia obvinený, osoby, ktoré sú oprávnené podať v jeho prospech odvolanie, prokurátor a poškodený, pokiaľ mu bola priznaná náhrada škody. Podaním odporu sa trestný rozkaz ruší a vo veci sa nariadi hlavné pojednávanie. Ak sa v určenej lehote nepodá odpor, stane sa trestný rozkaz právoplatný a vykonateľný.</w:t>
      </w:r>
    </w:p>
    <w:p/>
    <w:p>
      <w:r>
        <w:t>Zdroj: KAUZIS.SK – https://www.kauzis.sk/judikatura/r/ECLI:SK:OSPD:2024:3824010643.1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