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10P/4/2024 z 22. 8. 2024</w:t>
      </w:r>
    </w:p>
    <w:p>
      <w:r>
        <w:t>Rozsudok Okresného súdu Prievidza z 22. augusta 2024, sp. zn. 10P/4/2024, ECLI:SK:OSPD:2024:3824200329.4</w:t>
      </w:r>
    </w:p>
    <w:p>
      <w:r>
        <w:t>Súd: Okresný súd Prievidza</w:t>
      </w:r>
    </w:p>
    <w:p>
      <w:r>
        <w:t>Spisová značka: 10P/4/2024</w:t>
      </w:r>
    </w:p>
    <w:p>
      <w:r>
        <w:t>ECLI: ECLI:SK:OSPD:2024:3824200329.4</w:t>
      </w:r>
    </w:p>
    <w:p>
      <w:r>
        <w:t>Dátum vydania: 22. 8.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10P/4/2024 3824200329 22. 08. 2024 JUDr. Katarína Zajacová ECLI:SK:OSPD:2024:3824200329.4</w:t>
      </w:r>
    </w:p>
    <w:p>
      <w:r>
        <w:t>ROZSUDOK V MENE SLOVENSKEJ REPUBLIKY Okresný súd v Prievidzi sudkyňou JUDr. Katarínou Zajacovou v právnej veci manželky A. B., C. D., nar. X.X.XXXX, bytom E. F. XXX, proti manželovi G. B., nar. XX.XX.XXXX, bytom B. B. XXX, t.č. H., G. I. XX, J., J. XXX, o rozvod manželstva a úpravu rodičovských práv a povinností účastníkov na čas po rozvode k maloletým deťom B., K., nar. XX.X.XXXX a L., nar. XX.X.XXXX, zastúpeným kolíznym opatrovníkom, Úradom práce, sociálnych vecí a rodiny Prievidza, takto rozhodol: I. Manželstvo účastníkov, G. B., nar. XX.XX.XXXX a A. B., C. D., nar. X.X.XXXX uzavreté dňa 14.10.2016 v Dubnici nad Váhom a zapísané v Knihe manželstiev Matričného úradu Dubnica nad Váhom vo zväzku 17, ročník 2016, na strane 100, pod poradovým číslom 98 r o z v á d z a . II. Maloleté deti B., K., nar. XX.X.XXXX a L., nar. XX.X.XXXX na čas po rozvode manželstva z v e r u j e do osobnej starostlivosti matky, ktorá ich bude zastupovať v bežných veciach a spravovať ich majetok v bežných veciach. III.Otec maloletej K., G. B., je p o v i n n ý platiť na jej výživu výživným v sume 120,- eur mesačne vždy do 20. dňa v mesiaci vopred do rúk matky maloletého dieťaťa, počnúc právoplatnosťou tohto rozsudku. IV. Vyživovaciu povinnosť G. B. k maloletému L. n e u r č u j e . V. Styk otca s maloletými deťmi n e u p r a v u j e . odôvodnenie: 1. Manželka sa podaným návrhom domáhala rozvodu manželstva s manželom z dôvodu neusporiadaných vzájomných vzťahov. Trovy konania neuplatnila. 2. Manžel sa k obsahu návrhu nevyjadril. V súdnom konaní zostal nečinný. Trovy konania neuplatnil. 3. Kolízny opatrovník konštatoval, že rozvod manželstva účastníkov nie je v rozpore so záujmom maloletých detí. Súhlasil so zverením maloletej K. do osobnej starostlivosti matky a s určením vyživovacej povinnosti otca v sume 120,- eur mesačne. Styk otca s dieťaťom nenavrhol upraviť. Maloletý L. nepochádza z intímneho vzťahu účastníkov. Jeho biologickým otcom je súčasný partner manželky, s ktorým žije v spoločnej domácnosti. 4. Manžel sa na pojednávanie neustanovil. Pojednávanie vo veci určené na termín 13.8.2024 sa neuskutočnilo z dôvodu hlásenia bomby v budove súdu a následnej evakuácie. Predvolanie na pojednávanie bolo manželovi doručené na adresu jeho bydliska v REGOB v súlade s § 116 ods. 1, 2, 3 a § 106 ods. 1 písm. a/ CSP z dôvodu, že jeho pobyt mimo územia SR v H. sa dostupnými</w:t>
      </w:r>
    </w:p>
    <w:p>
      <w:r>
        <w:t>prostriedkami zistiť nepodarilo. Manžel nebo aktívny ani telefonicky, ani e-mailom. Na známej adrese v H. oznámenej manželkou žiadne zásielky neprevzal. V mieste bydliska uvedenom v REGOB podľa vyjadrenia pošty súdnu zásielku v odbernej lehote neprevzal. Na základe uvedeného, keďže súd mal za nepochybné, že manžel sa na území SR dlhodobo nezdržiava a výsledok doručovania predvolania na predchádzajúce pojednávanie z adresy uvedenej v REGOB bol negatívny, vzhľadom na krátkosť času medzi pojednávaniami nepovažoval za účelné a hospodárne predvolanie manželovi doručovať na adresu uvedenú v REGOB, pretože bolo isté, že by ho neprevzal. Z uvedeného dôvodu súd v súlade s ust. § 180 CSP vo veci konal a rozhodol v neprítomnosti manžela. 5. Súd vykonal dokazovanie výsluchom manželky, oboznámením sobášneho listu manželov, rodných listov maloletých detí, správ ÚPSVaR Prievidza zo dňa 12.3.2024 a 25.3.2024 o šetrení pomerov v domácnosti matky, potvrdenia o poberaní rodinných prídavkov manželkou za rok 2024, špecifikáciou výdavkov manželky zo dňa 20.3.2024, potvrdenia o zárobku manželky zo dňa 25.2.2024, rozhodnutia Sociálnej poisťovne, pobočka Prievidza zo dňa 11.3.2024 o priznaní podpory v nezamestnanosti manželke, dokladov z prílohovej obálky, správy OR PZ Prievidza, ODI zo dňa 22.3.2024, ostatných listinných dôkazov v spise založených a zistil nasledovný skutkový stav: 6. Manželia uzavreli manželstvo dňa 14.10.2016 v Dubnici nad Váhom obaja ako svoje druhé. Sú slovenskej národnosti a slovenskí štátni príslušníci. Ich posledným spoločným bydliskom bol B. XXX. Z ich manželstva pochádza jedno maloleté dieťa, J., XX.X.XXXX. Za trvania manželstva účastníkov sa manželke narodil maloletý L., nar. XX.X.XXXX, ktorého biologickým otcom nie je manžel. 7. Manželka vo svojej výpovedi uviedla, že posledným spoločným bydliskom účastníkov bol B. XXX. Poukázala na to, že od uzavretia manželstva dňa 14.10.2016 účastníci spolu ani nežili, pretože asi od polovice roku 2015 do septembra 2016 bol manžel vo výkone trestu kvôli neplateniu výživného a následne v novembri 2016 bol opäť odsúdený a umiestnený do výkonu trestu pre porušenie predchádzajúceho podmienečného trestu, ktorý mu bol premenený na nepodmienečný trest. Po vykonaní trestu sa nevrátil do spoločnej domácnosti a vycestoval najprv za sestrou do Anglicka a následne do Škótska, kde by sa mal zdržiavať doposiaľ. Od apríla 2018 manželka žije v spoločnej domácnosti s L. B. a z ich vzťahu pochádza maloletý L., nar. XX.X.XXXX. Biologickým otcom dieťaťa je jej súčasný partner, čo potvrdili aj súhlasným vyhlásením jeho otcovstva. Od roku 2018 doposiaľ s manželom nebola v osobnom kontakte. Od uvedenej doby si ich manželstvo neplní funkcie, pre ktoré bolo vytvorené. Za príčinu rozvratu vzájomných vzťahov považovala nezodpovedný a ľahkovážny prístup manžela k manželstvu a rodine, ako aj jeho opakované odsúdenia a výkony trestu. So súčasným partnerom má záujem uzavrieť nové manželstvo. 8. Spoločná dcéra účastníkov, maloletá K., je od septembra 2024 žiačkou 5.ročníka ZŠ vo E. F.. Jej zdravotný stav je dobrý. S jej výživou má manželka spojené bežné výdavky. Uviedla, že manžel si k maloletej K. neplnil vyživovaciu povinnosť. Nikdy jej nič neposlal a nezaujímal sa o ňu. Súhlasila by s výškou jeho vyživovacej povinnosti v sume 120,- eur mesačne. Ani najbližší príbuzní manžela finančne dieťa nepodporovali a nepodporujú. Manželka je od 5.1.2024 je evidovaná na ÚPSVaR ako nezamestnaná. Naposledy jej podpora v nezamestnanosti bola vyplatená v mesiaci august 2024 v pomernej časti 20,- eur. Od 2.9.2024 by mala nastúpiť do pracovného pomeru zrejme na dobu určitú u nového zamestnávateľa podnikajúceho v mieste jej bydliska. Nevedela sa vyjadriť k výške svojho zárobku. Jej zdrojom príjmu sú rodinné prídavky v sume 180,- eur na tri deti. Má ďalšiu vyživovaciu povinnosti k dcére G. K., nar. XX.X.XXXX, ktorá momentálne žije u jej matky v L. a od septembra 2024 tam bude študovať na strednej škole. Biologický otec má určené výživné v sume 80,- eur mesačne, ktoré neplatí. 9. K osobe manžela uviedla, že by mal pracovať v Škótsku ako kuchár. Výšku jeho zárobku nepoznala. Tvrdila, že nadmerne požíva alkoholické nápoje. Má ďalšie dve vyživovacie povinnosti k maloletému G. F. vo veku 15 rokov v sume 120,- eur mesačne a k M. F. vo veku 12 rokov v sume 80,- eur mesačne. V obci Čavoj je podielový spoluvlastník k rodičovskému domu, pravdepodobne vo výške 1-ina. Má ďalšie dve deti, ktoré sú plnoleté. 10. Vzhľadom k tomu, že otec maloletých detí dlhodobo žije v H. na nezistenom mieste, súd pri určovaní právomoci súdu na konanie a rozhodnom práve vychádzal zo Zákona č. 97/1963 Zb. o medzinárodnom práve súkromnom a procesnom, v znení neskorších predpisov, nakoľko Škótsko nie je členským štátom</w:t>
      </w:r>
    </w:p>
    <w:p>
      <w:r>
        <w:t>EÚ. Právomoc súdov SR v prejednávanej veci je daná podľa § 38 ods. 1 citovaného zákona, podľa ktorého v manželských veciach (konanie o zrušenie manželstva rozvodom, o neplatnosť manželstva a o určenie, či tu manželstvo je alebo nie je) je právomoc slovenských súdov daná, ak aspoň jeden z manželov je slovenským občanom a podľa § 39 ods. 1 citovaného zákona, podľa ktorého právomoc slovenských súdov vo veciach starostlivosti o maloletých je daná, ak má maloletý na území Slovenskej republiky svoj obvyklý pobyt, jeho obvyklý pobyt nemožno určiť alebo je občanom Slovenskej republiky. Rozhodné právo sa spravuje ust. § 22 ods. 1 citovaného zákona, podľa ktorého zrušenie manželstva rozvodom sa spravuje právnym poriadkom štátu, občanmi ktorého sú manželia v čase začatia konania. Ak sú manželia príslušníkmi rôznych štátov, spravuje sa zrušenie manželstva rozvodom právnym poriadkom slovenským, podľa § 24 ods. 1 citovaného zákona, podľa ktorého vzťahy medzi rodičmi a deťmi vrátane vzniku alebo zániku práv a povinností rodičov sa spravujú právom štátu, na ktorého území má dieťa obvyklý pobyt. Ak si to vyžiada ochrana osoby alebo majetku dieťaťa, súd môže pri rozhodovaní výnimočne prihliadnuť aj na právo iného štátu, s ktorým má vec podstatnú väzbu a podľa § 24a citovaného zákona, podľa ktorého vyživovacia povinnosť rodičov k deťom sa spravuje právom štátu, v ktorom má dieťa obvyklý pobyt. Iné vyživovacie povinnosti sa spravujú právom štátu, v ktorom má bydlisko oprávnený na výživné. 11. Podľa § 22 Zákona o rodine, k zrušeniu manželstva rozvodom možno pristúpiť len v odôvodnených prípadoch. 12. Podľa § 23 ods. 1, 2 Zákona o rodine,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13. Zo znenia citovaných ustanovení Zákona o rodine vyplýva, že základným predpokladom pre zrušenie manželstva rozvodom je vážny rozvrat medzi manželmi, ktorý neodčiniteľne bráni ďalšiemu plneniu spoločenského účelu manželstva. Rozvrat vo vzťahoch medzi manželmi podľa § 23 Zákona o rodine nastáva vtedy, ak sa manželia neriadia vo vzájomnom správaní pravidlami, ktoré vyplývajú z jednotlivých ustanovení citovaného zákona. Z formulácie o vážnosti rozvratu vyplýva, že musí ísť o stav rozvratu medzi manželmi, ktorý vážne narušuje ich spolužitie a z tohto hľadiska musí mať tento rozvrat tiež určitú intenzitu a určité časové trvanie. Hĺbka rozvratu vzťahov medzi manželmi závisí na tom, do akej miery sa nezhody manželov týkajú podstatných stránok manželského spolužitia, t.j. v akom rozsahu manželia porušujú základné pravidlá vzájomného chovania, ktoré vyplývajú z ustanovení § 18 až 20 Zákona o rodine. 14. Zhodnotením skutkového stavu dospel súd k právnemu záveru, že návrh na rozvod manželstva účastníkov je dôvodný. 15. Vykonaným dokazovania bolo preukázané, že manželstvo účastníkov je formálne a neplní si žiadne funkcie, pre ktoré bolo vytvorené. Manželia spoločne nehospodária, intímne sa nestýkajú a výchovu maloletého dieťaťa dlhodobo zabezpečuje manželka. Ich manželstvo si neplní ekonomickú, biologickú a výchovnú funkciu minimálne od roku 2018 doposiaľ. Ďalšia existencia manželstva podľa názoru súdu nemá pre manželov význam, pretože spoločne nevytvárajú prostredie, v ktorom by si poskytovali vzájomnú pomoc a podporu, žili vo vzájomnom citovom zblížení a zabezpečovali vhodné rodinné prostredie pre výchovu maloletej dcéry. Nie je reálny predpoklad, že by sa v manželstve účastníkov obnovilo plnenie jeho základných funkcií najmä z dôvodu, že manžel sa o rodinu dlhodobo nezaujíma a manželka od apríla 2018 doposiaľ žije v spoločnej domácnosti s partnerom a z ich vzťahu sa narodilo maloleté dieťa. Za danej situácie zachovanie manželstva účastníkov nie je ani v záujme ich maloletej dcéry, pretože účastníci nežijú v harmonickom vzťahu naplnenom porozumení a citovým zblížením, ktorý by bol vzorom pre maloleté dieťaťa pri formovaní vlastných predstáv o manželstve a rodine. Za danej situácie súd považoval vzťahy medzi manželmi za vážne narušené a trvalo rozvrátené, odôvodňujúce zrušenie manželstva rozvodom. Príčinu rozvratu vzťahov medzi manželmi videl v ľahkomyseľnom prístupe manžela k inštitútu manželstva a rodine, v jeho nezáujme o spoločný život s manželkou a maloletou dcérou, v jeho opakovaných odsúdeniach pre páchanie trestnej činnosti. Nadviazanie</w:t>
      </w:r>
    </w:p>
    <w:p>
      <w:r>
        <w:t>známosti manželky s iným mužom súd nepovažoval za príčinu narušenia vzájomných vzťahov manželov, ale za následok ich neusporiadaných vzťahov spôsobených výlučne skutočnosťami na strane manžela. 16. O úprave rodičovských práv a povinností manželov na čas po rozvode k maloletým deťom súd rozhodol podľa § 24 ods. 1, § 62 ods. 1, 2, 4, 5, Zákona o rodine. Vzhľadom k tomu, že maloletý L. sa narodil za trvania manželstva účastníkov dňa 13.3.2019, v súlade s ust. § 85 ods. 1 Zákona o rodine sa za jeho biologického otca považuje manžel, preto bolo potrebné rozhodnúť aj o úprave práv a povinností účastníkov na čas po rozvode k nemu. Obidve maloleté deti boli zverené do osobnej starostlivosti matke, ktorá doposiaľ zabezpečuje ich osobnú starostlivosť a v jej starostlivosti neboli ani šetrením kolízneho opatrovníka zistené žiadne nedostatky. Vyživovacia povinnosť otca k maloletej K. bola určená sumou 120,- eur mesačne, ktorá podľa názoru súdu zodpovedá potrebám dieťaťa vo veku 10 rokov. Schopnosti a možnosti otca v H. sa súdu dostupnými prostriedkami nepodarilo zistiť. Aj napriek tomu súd vyživovaciu povinnosť otca určil sumou 120,- eur mesačne tak, aby výživa dieťaťa nebola ohrozená. Vzal do úvahy aj skutočnosť, že otec sa riadne na vyživovacej povinnosti k dcére nikdy nepodieľal, neprejavoval o ňu záujem a jej odôvodnené potreby finančne dlhodobo zabezpečovala a zabezpečuje výlučne matka zo svojich finančných zdrojov. Vyživovacia povinnosť manžela k maloletému L. nebola určená, pretože si ju riadne plní jeho biologický otec, ktorý otcovstvo k nemu uznal. Styk otca s maloletou K. nebol upravený s poukazom na ust. § 25 ods. 2 Zákona o rodine, pretože matka úpravu styku žiadala neupraviť a k maloletému L. nebol upravený z dôvodu, že manžel nie je biologickým otcom. Poučenie: Proti tomuto rozsudku je prípustné odvolanie. Odvolanie sa podáva v lehote 15 dní od doručenia rozhodnutia na súde, proti ktorého rozhodnutiu smeruje, písomne v troch vyhotoveniach. Podľa § 363 CSP v odvolaní sa popri všeobecných náležitostiach podania uvedie, proti ktorému rozhodnutiu smeruje, v akom rozsahu sa napáda, z akých dôvodov sa rozhodnutie považuje za nesprávne (odvolacie dôvody) a čoho sa odvolateľ domáha (odvolací návrh). Podľa § 62 ods. 1, 2 CMP, odvolanie možno odôvodniť aj tým, že súd prvej inštancie nesprávne alebo neúplne zistil skutočný stav veci.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 Ak povinný dobrovoľne nesplní, čo mu ukladá vykonateľné rozhodnutie, oprávnený môže podať návrh na vykonanie exekúcie podľa osobitného predpisu, Zákona č. 233/1995 Z.z. o exekútoroch a exekučnej činnosti.</w:t>
      </w:r>
    </w:p>
    <w:p/>
    <w:p>
      <w:r>
        <w:t>Zdroj: KAUZIS.SK – https://www.kauzis.sk/judikatura/r/ECLI:SK:OSPD:2024:3824200329.4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