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12P/30/2024 z 25. 7. 2024</w:t>
      </w:r>
    </w:p>
    <w:p>
      <w:r>
        <w:t>Rozsudok Okresného súdu Prievidza z 25. júla 2024, sp. zn. 12P/30/2024, ECLI:SK:OSPD:2024:3824201593.3</w:t>
      </w:r>
    </w:p>
    <w:p>
      <w:r>
        <w:t>Súd: Okresný súd Prievidza</w:t>
      </w:r>
    </w:p>
    <w:p>
      <w:r>
        <w:t>Spisová značka: 12P/30/2024</w:t>
      </w:r>
    </w:p>
    <w:p>
      <w:r>
        <w:t>ECLI: ECLI:SK:OSPD:2024:3824201593.3</w:t>
      </w:r>
    </w:p>
    <w:p>
      <w:r>
        <w:t>Dátum vydania: 25. 7.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12P/30/2024 3824201593 25. 07. 2024 JUDr. Róbert Matulák ECLI:SK:OSPD:2024:3824201593.3</w:t>
      </w:r>
    </w:p>
    <w:p>
      <w:r>
        <w:t>ROZSUDOK V MENE SLOVENSKEJ REPUBLIKY Okresný súd Prievidza sudcom JUDr. Róbertom Matulákom v právnej veci navrhovateľky: A. B., nar. XX.X.XXXX, bytom Dolné Vestenice, Komenského 345/13, proti manželovi, ktorý návrh nepodal: C. B., nar. XX.XX.XXXX, bytom D. XXX, o rozvod manželstva a úpravu práv a povinností rodičov k maloletej E. B., nar. X.X.XXXX, v konaní zastúpenej kolíznym opatrovníkom: Úrad práce sociálnych vecí a rodiny Prievidza, takto rozhodol: I. Manželstvo A. B., F. C., narodenej XX.X.XXXX a C. B., narodeného XX.XX.XXXX, uzatvorené dňa XX.XX.XXXX v Prievidzi, zapísané v knihe manželstiev matričného úradu Prievidza, vo zväzku XX, ročník XXXX, strana XX, pod poradovým číslom XXX, r o z v á dz a. II. Na čas po rozvode manželstva schvaľuje uzavretú rodičovskú dohodu v tomto znení: Maloletá E. B., nar. X.X.XXXX, sa zveruje do osobnej starostlivosti matky, A. B., nar. XX.X.XXXX, ktorá bude maloletú E. zastupovať a spravovať jej majetok v bežných veciach. Otec, C. B., nar. XX.XX.XXXX, sa zaväzuje počnúc dňom právoplatnosti rozsudku o rozvode manželstva platiť na výživu maloletej E. mesačne sumu 250 eur, k rukám matky, mesačne vždy vopred, najneskôr do 25. dňa kalendárneho mesiaca, za ktorý sa výživné poskytuje. Styk otca s maloletou E. neupravuje. III. Žiaden z účastníkov nemá nárok na náhradu trov konania. odôvodnenie: Toto rozhodnutie podľa § 221 písm. a/ Civilného sporového poriadku v spojení s ust. § 2 ods. 1 Civilného mimosporového poriadku odôvodnenie neobsahuje. Poučenie: Proti tomuto rozhodnutiu nie je možné podať odvolanie, pretože účastníci sa po vyhlásení rozhodnutia tohto práva výslovne vzdali, čo potvrdili svojimi podpismi v zápisnici o pojednávaní.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</w:t>
      </w:r>
    </w:p>
    <w:p>
      <w:r>
        <w:t>k maloletému dieťaťu), môže oprávnený podať návrh na nariadenie výkonu rozhodnutia podľa § 370 a nasl. Civilného mimosporového poriadku. Manžel, ktorý prijal priezvisko druhého manžela, môže do 3 mesiacov od právoplatnosti rozsudku o rozvode manželstva príslušnej matrike oznámiť, že opätovne prijíma späť svoje predošlé priezvisko.</w:t>
      </w:r>
    </w:p>
    <w:p/>
    <w:p>
      <w:r>
        <w:t>Zdroj: KAUZIS.SK – https://www.kauzis.sk/judikatura/r/ECLI:SK:OSPD:2024:3824201593.3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