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11Pc/15/2024 z 23. 5. 2024</w:t>
      </w:r>
    </w:p>
    <w:p>
      <w:r>
        <w:t>Uznesenie Okresného súdu Prievidza z 23. mája 2024, sp. zn. 11Pc/15/2024, ECLI:SK:OSPD:2024:3824201771.2</w:t>
      </w:r>
    </w:p>
    <w:p>
      <w:r>
        <w:t>Súd: Okresný súd Prievidza</w:t>
      </w:r>
    </w:p>
    <w:p>
      <w:r>
        <w:t>Spisová značka: 11Pc/15/2024</w:t>
      </w:r>
    </w:p>
    <w:p>
      <w:r>
        <w:t>ECLI: ECLI:SK:OSPD:2024:3824201771.2</w:t>
      </w:r>
    </w:p>
    <w:p>
      <w:r>
        <w:t>Dátum vydania: 23. 5.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11Pc/15/2024 3824201771 23. 05. 2024 JUDr. Ľudmila Škvaridlová ECLI:SK:OSPD:2024:3824201771.2</w:t>
      </w:r>
    </w:p>
    <w:p>
      <w:r>
        <w:t>Uznesenie Okresný súd Prievidza v právnej veci navrhovateľa A. B. C., nar. XX.X.XXXX, bytom D. X, B. proti dcére navrhovateľa D. C., nar. X.X.XXXX, bytom E. XXX, F. B., zast. JUDr. Janou Bezákovou, advokátkou so sídlom Bakalárska č. 6, Prievidza o zrušenie vyživovacej povinnosti k plnoletému dieťaťu takto rozhodol: I. Konanie z a s t a v u j e . II. Žiaden z účastníkov n e m á právo na náhradu trov konania. odôvodnenie: 1. Navrhovateľ sa podaným návrhom domáhal o zrušenie vyživovacej povinnosti na dcéru D. C. dôvodu, že na strane oprávnenej došlo k zmene pomerov v tom, že ukončila štúdium. 2. Dcéra navrhovateľa prostredníctvom splnomocnenej právnej zástupkyne s podaným návrhom nesúhlasila a navrhla ho zamietnuť. Uviedla, že je študentkou denného štúdia jednej zo slovenských škôl, o čom predložila súdu potvrdenie o návšteve školy Obchodnej akadémie v Prievidzi zo dňa 20.5.2024. 3. Na pojednávaní konanom dňa 23. mája 2024, na ktoré sa navrhovateľ, dcéra navrhovateľa a jej splnomocnená právna zástupkyňa dostavili riadne a včas, sa súd vo veci oboznámil s listinnými dôkazmipotvrdením o návšteve Obchodnej akadémie so sídlom v Prievidzi zo dňa 22.5.2024 Po oboznámení s týmto potvrdením navrhovateľ zobral návrh na zrušenie vyživovacej povinnosti späť. 4. Podľa § 29 ods.1 Zákona č. 161/2015 Z.z.- Civilný mimosporový poriadok, navrhovateľ môže počas konania zobrať návrh na začatie konania späť, a to celkom alebo sčasti. Ak je návrh vzatý späť celkom, súd konanie zastaví. Ak je návrh vzatý späť sčasti, súd konanie v tejto časti zastaví. 5. Podľa § 29 ods.2 cit. zákona, súd konanie nezastaví, ak sa mohlo začať aj bez návrhu a je potrebné v konaní pokračovať. 6. Podľa § 29 ods.3 cit. zákona, súd konanie nezastaví, ak niektorý z účastníkov so späťvzatím návrhu z vážnych dôvodov nesúhlasí. 7. Navrhovateľ zobral návrh späť v celom rozsahu skôr, než začalo pojednávanie, preto súd akceptoval jeho dispozičné oprávnenie a konanie v zmysle citovaných zákonných ustanovení zastavil. K späťvzatiu nebol potrebný súhlas dcéry navrhovateľa. . 8. O trovách konania rozhodol podľa § 52 Civilného mimosporového poriadku.</w:t>
      </w:r>
    </w:p>
    <w:p>
      <w:r>
        <w:t>Poučenie: Proti tomuto uzneseniu možno podať odvolanie v lehote 15 dní odo dňa jeho doručenia, prostredníctvom Okresného súdu Prievidza na odvolací súd - súd II. inštancie, písomne v dvoch vyhotoveniach (§ 355 ods. 2 CSP v spojení s § 362 ods.1 CSP). V odvolaní sa popri všeobecných náležitostiach podania uvedie, proti ktorému rozhodnutiu smeruje, v akom rozsahu sa napáda, z akých dôvodov sa rozhodnutie považuje za nesprávne (odvolacie dôvody) a čoho sa odvolateľ domáha (odvolací návrh) (§ 363 CSP).</w:t>
      </w:r>
    </w:p>
    <w:p/>
    <w:p>
      <w:r>
        <w:t>Zdroj: KAUZIS.SK – https://www.kauzis.sk/judikatura/r/ECLI:SK:OSPD:2024:3824201771.2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