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12P/34/2024 z 30. 5. 2024</w:t>
      </w:r>
    </w:p>
    <w:p>
      <w:r>
        <w:t>Rozsudok Okresného súdu Prievidza z 30. mája 2024, sp. zn. 12P/34/2024, ECLI:SK:OSPD:2024:3824201876.4</w:t>
      </w:r>
    </w:p>
    <w:p>
      <w:r>
        <w:t>Súd: Okresný súd Prievidza</w:t>
      </w:r>
    </w:p>
    <w:p>
      <w:r>
        <w:t>Spisová značka: 12P/34/2024</w:t>
      </w:r>
    </w:p>
    <w:p>
      <w:r>
        <w:t>ECLI: ECLI:SK:OSPD:2024:3824201876.4</w:t>
      </w:r>
    </w:p>
    <w:p>
      <w:r>
        <w:t>Dátum vydania: 30. 5.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12P/34/2024 3824201876 30. 05. 2024 JUDr. Róbert Matulák ECLI:SK:OSPD:2024:3824201876.4</w:t>
      </w:r>
    </w:p>
    <w:p>
      <w:r>
        <w:t>ROZSUDOK V MENE SLOVENSKEJ REPUBLIKY Okresný súd Prievidza sudcom JUDr. Róbertom Matulákom vo veci starostlivosti o maloleté dieťa: A. B., nar. XX.X.XXXX, v konaní zastúpené kolíznym opatrovníkom: Úrad práce, sociálnych vecí a rodiny Prievidza, dieťa rodičov, matka: C. D., nar. X.X.XXXX, bytom E., F. F. XXXX/XX a otec: G. D., nar. X.X.XXXX, bytom H., I. XX/X, o podnete Úradu práce, sociálnych vecí a rodiny Prievidza na uloženie výchovného opatrenia, takto rozhodol: I. Súd dočasne odníma maloletú A. B., nar. XX.X.XXXX, z osobnej starostlivosti matky, C. D., nar. X.X.XXXX a nariaďuje u maloletej A. B., nar. XX.X.XXXX, výchovné opatrenie na zabezpečenie odbornej pomoci maloletému dieťaťu alebo zabezpečenie úpravy rodinných, bytových a sociálnych pomerov maloletého dieťaťa, pobyt v zariadení: Centrum pre deti a rodiny Myjava, Brezovská 473/3, Myjava, najdlhšie na 6 mesiacov od právoplatnosti tohto rozhodnutia. II. Súd ukladá obom rodičom maloletej A., matke, C. D., nar. X.X.XXXX, a otcovi, G. D., nar. X.X.XXXX, povinnosť podrobiť sa sociálnemu poradenstvu alebo inému odbornému poradenstvu v Centre pre deti a rodiny Spokojnosť n.o., so sídlom v Prievidzi, Jesenského 449. III. Žiaden z účastníkov nemá nárok na náhradu trov konania. odôvodnenie: Toto rozhodnutie podľa § 221 písm. a/ Civilného sporového poriadku v spojení s ust. § 2 ods. 1 Civilného mimosporového poriadku odôvodnenie neobsahuje.</w:t>
      </w:r>
    </w:p>
    <w:p>
      <w:r>
        <w:t>Poučenie:</w:t>
      </w:r>
    </w:p>
    <w:p>
      <w:r>
        <w:t>Proti tomuto rozhodnutiu nie je možné podať odvolanie, pretože účastníci sa po vyhlásení rozhodnutia tohto práva výslovne vzdali, čo potvrdili svojimi podpismi v zápisnici o pojednávaní. Ak povinný dobrovoľne nesplní, čo mu ukladá vykonateľný exekučný titul, oprávnený môže podať návrh na vykonanie exekúcie podľa osobitného zákona (Exekučný poriadok). Ak ide o rozhodnutie vo veciach maloletých detí (rozhodnutia, ktorým bola upravená starostlivosť o maloleté dieťa, styk s maloletým dieťaťom alebo iná ako peňažná povinnosť vo vzťahu k maloletému dieťaťu), môže oprávnený podať návrh na nariadenie výkonu rozhodnutia podľa § 370 a nasl. Civilného mimosporového poriadku.</w:t>
      </w:r>
    </w:p>
    <w:p/>
    <w:p>
      <w:r>
        <w:t>Zdroj: KAUZIS.SK – https://www.kauzis.sk/judikatura/r/ECLI:SK:OSPD:2024:3824201876.4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