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BN-2Er/383/2008 z 20. 10. 2025</w:t>
      </w:r>
    </w:p>
    <w:p>
      <w:r>
        <w:t>Uznesenie Okresného súdu Prievidza z 20. októbra 2025, sp. zn. BN-2Er/383/2008, ECLI:SK:OSPD:2025:3208898231.2</w:t>
      </w:r>
    </w:p>
    <w:p>
      <w:r>
        <w:t>Súd: Okresný súd Prievidza</w:t>
      </w:r>
    </w:p>
    <w:p>
      <w:r>
        <w:t>Spisová značka: BN-2Er/383/2008</w:t>
      </w:r>
    </w:p>
    <w:p>
      <w:r>
        <w:t>ECLI: ECLI:SK:OSPD:2025:3208898231.2</w:t>
      </w:r>
    </w:p>
    <w:p>
      <w:r>
        <w:t>Dátum vydania: 20. 10.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BN-2Er/383/2008 3208898231 20. 10. 2025 Mgr. Jana Merková ECLI:SK:OSPD:2025:3208898231.2</w:t>
      </w:r>
    </w:p>
    <w:p>
      <w:r>
        <w:t>Uznesenie Okresný súd Prievidza v exekučnom konaní oprávneného: TRANSINVEST, a.s., so sídlom Panská 33, 811 01 Bratislava, IČO: 31 631 053, ex offo vymazaný z Obchodného registra dňa 23.06.2005, proti povinnému: A. B., nar. XX.XX.XXXX, bytom C. D. XX, E. F., o vymoženie 82,98 eur s príslušenstvom, takto rozhodol: I. U r č u j e, že došlo k zastaveniu tejto starej exekúcie (vedenej na úrade súdneho exekútora JUDr. Adriany Juhásovej, pôvodne vedenej na úrade súdneho exekútora JUDr. Petra Juhása, pod sp. zn. EX 1536/98) ex lege v zmysle zákona č. 233/2019 Z. z.. II. Súdnemu exekútorovi náhradu paušálnych trov exekúcie n e p r i z n á v a. odôvodnenie: 1. Súd poveril súdneho exekútora JUDr. Petra Juhása poverením č. 5400 000843 * zo dňa 03.12.1998 vykonaním exekúcie na základe rozhodnutia Krajského súdu v Nitre - zmenkový platobný rozkaz č. k. 21 Zm 470/98-7 zo dňa 19.03.1998. Súdny exekútor JUDr. Peter Juhás bol odvolaný dňa 31.01.2023 a jeho nástupcom sa stal súdny exekútor JUDr. Adriana Juhásová. Súdny exekútor JUDr. Adriana Juhásová oznámila, že predmetný spis od pôvodného súdneho exekútora neprevzala a taktiež Slovenská komora exekútorov súdu oznámila, že neprevzala predmetný exekučný spis do archívu ani nemá vedomosť kde sa nachádza. 2. Podľa § 1 ods. 1 zákona č. 233/2019 Z.z.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3. Podľa § 1 ods. 2 ZoUNEK na účely tohto zákona sa starou exekúciou rozumie exekúcia začatá pred 1. aprílom 2017 a vedená podľa predpisov účinných do 31. marca 2017. 4. Podľa § 2 ods. 1 písm. a) ZoUNEK, stará exekúcia sa týmto zákonom zastavuje, ak uplynula rozhodná doba a nejde o starú exekúciu podľa odseku 2. 5.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únie,3)</w:t>
      </w:r>
    </w:p>
    <w:p>
      <w:r>
        <w:t>e) vymoženie plnenia priznaného rozhodnutím správneho orgánu vo veci porušenia pravidiel hospodárskej súťaže podľa osobitného predpisu,4)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konanie.5) ". 6. Podľa § 3 ods. 1 a 2 ZoUNEK rozhodnou dobou je doba piatich rokov. Rozhodná doba plynie odo dňa doručenia prvotného poverenia na vykonanie exekúcie súdnemu exekútorovi (ďalej len "exekútor"), ak § 4 neustanovuje inak; na zmenu exekútora sa neprihliada. Ak v rozhodnej dobe nedošlo k vymoženiu celého vymáhaného nároku, platí, že sa nezistil majetok, ktorý by stačil aspoň na úhradu trov starej exekúcie. 7.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8.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9. Podľa § 5 ods. 3 veta druhá ZoUNEK ak ide o starú exekúciu, ktorá sa zastavuje ku dňu účinnosti tohto zákona, upovedomenie o zastavení starej exekúcie zašle exekútor oprávnenému do 180 dní od nadobudnutia účinnosti tohto zákona. 10. Podľa § 6 ods. 4 písm. a) ZoUNEK exekútor nemá nárok na náhradu paušálnych trov, ak oprávnenému zaslal upovedomenie o zastavení exekúcie po uplynutí lehoty podľa § 5 ods. 3. 11.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12. Zákon č. 233/2019 Z. z. o ukončení niektorých exekučných konaní a o zmene a doplnení niektorých zákonov vymedzuje dôvody pre zastavenie starej exekúcie t. j. exekúcie začatej pred 01.04.2017, k zastaveniu ktorej dochádza priamo zo zákona. Jedným z uvedených dôvodov je uplynutie rozhodnej doby, čo je doba 5 rokov, ktorá sa počíta odo dňa doručenia prvotného poverenia na vykonanie exekúcie súdnemu exekútorovi, ak neexistuje dôvod na jej predĺženie v zmysle § 4 tohto zákona. 13. Súd zistil, že oprávnený TRANSINVEST, a.s., so sídlom Panská 33, 811 01 Bratislava, IČO: 31 631 053, bol ex offo vymazaný z Obchodného registra dňa 23.06.2005, pričom zo spisu nemá preukázané postúpenie predmetnej pohľadávky. Nakoľko ku dňu 01.01.2020 nebola exekúcia zastavená, súd skúmal či nedošlo k zastaveniu exekúcie zo zákona č. 233/2019 Z. z.. Nakoľko súdny exekútor uviedol, že exekučný spis sa u neho nenachádza a tento sa nenachádza ani na Slovenskej komore súdnych exekútorov, nemá súd preukázané vykonanie nejakého výťažku, a preto má súd za to, že nebol dosiahnutý výťažok podľa § 2 ods. 2 písm. f) zákona č. 233/2019 Z. z a ide o nemajetnú exekúciu trvajúcu viac ako 20 rokov. 14. Vedená exekúcia spĺňa zákonnú definíciu starej exekúcie, pretože bola začatá pred 1. aprílom 2017 a vedená podľa predpisov účinných do 31. marca 2017. Táto exekúcia bola zo zákona č. 233/2019 Z. z. zastavená podľa § 2 ods. 1 písm. a) z dôvodu, že uplynula rozhodná doba. Poverenie na vykonanie exekúcie súd vydal dňa 03.12.1998. Z uvedeného vyplýva, že odo dňa doručenia prvotného poverenia na vykonanie exekúcie uplynula rozhodná doba piatich rokov, a to dňom 01.01.2020, t. j.</w:t>
      </w:r>
    </w:p>
    <w:p>
      <w:r>
        <w:t>dňom nadobudnutia účinnosti ZoUNEK. K predĺženiu rozhodnej doby podľa § 4 zákona č. 233/2019 Z. z. nedošlo a je zrejmé, že v danom prípade ide o nemajetnú exekúciu, trvajúcu viac ako 20 rokov. 15. Nakoľko sa na predmetnú exekúciu nevzťahujú absolútne ani relatívne výnimky zastavenia starej exekúcie, došlo nadobudnutím účinnosti ZoUNEK dňa 01.01.2020 k zastaveniu starej exekúcie. Preto súd v zmysle cit. ustanovenia § 8 ods. 2 veta prvá ZoUNEK, určil, že v predmetnej starej exekúcií došlo k jej zastaveniu ex lege, a to podľa § 2 ods. 1 písm. a) zákona č. 233/2019 Z. z. (výrok I.). V takomto prípade súdny exekútor nemá nárok ani na náhradu paušálnych trov exekúcie podľa zákona č. 233/2019 Z. z., a preto mu súd náhradu paušálnych trov exekúcie nepriznal (výrok II.). Poučenie: Proti tomuto uzneseniu nie je prípustné odvolanie. Proti uzneseniu súdu prvej inštancie vydanému súdnym úradníkom, ktoré treba doručiť, je prípustná sťažnosť, ktorú môže podať ten, v koho neprospech bolo uznesenie vydané v lehote 15 dní od doručenia uznesenia na súde, ktorý napadnuté uznesenie vydal. Sťažnosť len proti dôvodom uznesenia nie je prípustná. V sťažnosti sa popri všeobecných náležitostiach podania (t. j. ktorému súdu je určené, kto ho robí, ktorej veci sa týka, čo sa ním sleduje, podpis, spisová značka)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O sťažnosti rozhoduje súd prvej inštancie spravidla bez nariadenia pojednávania. Ak nie je sťažnosť dôvodná, súd sťažnosť zamietne. Ak je sťažnosť dôvodná, súd napadnuté uznesenie zruší alebo zmení; s prípade zrušenia uznesenia je súdny úradník viazaný právnym názorom súdu.</w:t>
      </w:r>
    </w:p>
    <w:p/>
    <w:p>
      <w:r>
        <w:t>Zdroj: KAUZIS.SK – https://www.kauzis.sk/judikatura/r/ECLI:SK:OSPD:2025:3208898231.2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