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15Er/363/2007 z 25. 3. 2025</w:t>
      </w:r>
    </w:p>
    <w:p>
      <w:r>
        <w:t>Uznesenie Okresného súdu Prievidza z 25. marca 2025, sp. zn. 15Er/363/2007, ECLI:SK:OSPD:2025:3807202577.2</w:t>
      </w:r>
    </w:p>
    <w:p>
      <w:r>
        <w:t>Súd: Okresný súd Prievidza</w:t>
      </w:r>
    </w:p>
    <w:p>
      <w:r>
        <w:t>Spisová značka: 15Er/363/2007</w:t>
      </w:r>
    </w:p>
    <w:p>
      <w:r>
        <w:t>ECLI: ECLI:SK:OSPD:2025:3807202577.2</w:t>
      </w:r>
    </w:p>
    <w:p>
      <w:r>
        <w:t>Dátum vydania: 25. 3.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15Er/363/2007 3807202577 25. 03. 2025 Mgr. Zuzana Lettrichová ECLI:SK:OSPD:2025:3807202577.2</w:t>
      </w:r>
    </w:p>
    <w:p>
      <w:r>
        <w:t>Uznesenie Okresný súd Prievidza v exekučnej veci oprávneného: KVANTUM Slovakia, s.r.o. v likvidácii, IČO: 36334359, so sídlom Matice slovenskej 8, 971 01 Prievidza, t.č. dobrovoľne vymazaná, proti povinnému: A. B., nar. XX.X.XXXX, trvale bytom C. B. XXX/XX, XXX XX D., pre vymoženie istiny 324,44 eur s prísl., takto rozhodol: U r č u j e, že dňa 1.1.2020 došlo k zastaveniu exekúcie. odôvodnenie: 1. Návrhom doručeným pôvodnej súdnej exekútorke dňa 8.2.2007 sa oprávnený domáhal vykonania exekúcie proti povinnému pre vymoženie istiny 324,44 eur s prísl. na podklade exekučného titulu: platobný rozkaz Okresného súdu Prievidza č.k. 14Rob/495/2006 z 14.11.2006. Poverenie na vykonanie exekúcie bolo udelené súdnej exekútorke Mgr. Viere Hurtišovej dňa 16.3.2007. Náhradníkom súdnej exekútorky je JUDr. Vladimír Kliniec. 2. Podľa § 1 ods. 1 a 2 zákona č. 233/2019 Z. z. o ukončení niektorých exekučných konaní a o zmene a doplnení niektorých zákonov (ďalej len „zákon č. 233/2019 Z. z.“), tento zákon upravuje postup ukončenia exekučných konaní začatých pred 1. aprílom 2017 a vedených podľa predpisov účinných do 31. marca 2017 (ďalej len "exekučné konanie") a osobitosti postupu pri podaní opätovného návrhu na vykonanie exekúcie. Na účely tohto zákona sa starou exekúciou rozumie exekúcia začatá pred 1. aprílom 2017 a vedená podľa predpisov účinných do 31. marca 2017. 3. Súd vyzval náhradníka súdnej exekútorky, aby preveril, či v prípade predmetnej exekúcie došlo k splneniu podmienok na zastavenie podľa § 2 ods. 1 písm. a) zákona č. 233/2019 Z. z. o ukončení niektorých exekučných konaní a o zmene a doplnení niektorých zákonov. 4. Súdny exekútor na výzvu súdu nereagoval. 5. Podľa § 2 ods. 1 zákona č. 233/2019 Z. z.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 6. Podľa § 2 ods. 2 zákona č. 233/2019 Z. z. stará exekúcia sa podľa odseku 1 písm. a) nezastavuje, ak ide o a) vymoženie pohľadávky na výživnom,</w:t>
      </w:r>
    </w:p>
    <w:p>
      <w:r>
        <w:t>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konanie. 7. Podľa § 5 ods. 1 zákona č. 233/2019 Z. z., ak sa stará exekúcia zastavila, exekútor vyhotoví upovedomenie o zastavení starej exekúcie, ktorého vzor zverejní Slovenská komora exekútorov po dohode s Ministerstvom spravodlivosti Slovenskej republiky (ďalej len „ministerstvo") na svojom webovom sídle v strojovo čitateľnom elektronickom formáte. 8. Podľa § 5 ods. 3 zákona č. 233/2019 Z. z.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9. Podľa § 8 ods. 2 zákona č. 233/2019 Z. z.,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10. Vedená exekúcia spĺňa zákonnú definíciu starej exekúcie, pretože bola začatá pred 1. aprílom 2017 a vedená podľa predpisov účinných do 31. marca 2017. Táto exekúcia bola zastavená podľa § 2 ods. 1 písm. a) zákona č. 233/2019 Z. z. z dôvodu, že uplynula rozhodná doba a nejde o starú exekúciu podľa odseku 2, pričom do dňa 31.12.2019 súd nerozhodol o zastavení exekúcie uznesením. Exekúcia sa zastavila ku dňu účinnosti zákona č. 233/2019 Z. z., t. j. ku dňu 01.01.2020 a súdny exekútor tak bol povinný vyhotoviť upovedomenie o zastavení starej exekúcie a toto zaslať oprávnenému do 180 dní od nadobudnutia účinnosti zákona, t. j. do 29.06.2020 (vrátane). 11. Súdny exekútor upovedomenie o zastavení starej exekúcie v uvedenej lehote oprávnenému nezaslal, a preto súd podľa § 8 ods. 2 zákona určil, že došlo k zastaveniu starej exekúcie. V takomto prípade súd o trovách exekúcie nerozhoduje a súdny exekútor nemá nárok ani na náhradu paušálnych trov exekúcie. Poučenie: Proti tomuto uzneseniu odvolanie nie je prípustné. Proti tomuto uzneseniu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Podľa § 243 CSP, v sťažnosti sa popri všeobecných náležitostiach podania uvedie, proti ktorému uzneseniu smeruje, v čom sa postup alebo uznesenie súdu považuje za nesprávne a čoho sa sťažovateľ domáha. Podľa § 127 ods. 1 CSP, ak zákon na podanie nevyžaduje osobitné náležitosti, v podaní sa uvedie, a) ktorému súdu je určené, b) kto ho robí, c) ktorej veci sa týka, d) čo sa ním sleduje a</w:t>
      </w:r>
    </w:p>
    <w:p>
      <w:r>
        <w:t>e)</w:t>
      </w:r>
    </w:p>
    <w:p>
      <w:r>
        <w:t>podpis.</w:t>
      </w:r>
    </w:p>
    <w:p>
      <w:r>
        <w:t>Podľa § 127 ods. 2 CSP, ak ide o podanie urobené v prebiehajúcom konaní, náležitosťou podania je aj uvedenie spisovej značky tohto konania.</w:t>
      </w:r>
    </w:p>
    <w:p/>
    <w:p>
      <w:r>
        <w:t>Zdroj: KAUZIS.SK – https://www.kauzis.sk/judikatura/r/ECLI:SK:OSPD:2025:3807202577.2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