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16Er/2406/2009 z 7. 5. 2025</w:t>
      </w:r>
    </w:p>
    <w:p>
      <w:r>
        <w:t>Uznesenie Okresného súdu Prievidza z 7. mája 2025, sp. zn. 16Er/2406/2009, ECLI:SK:OSPD:2025:3809214663.2</w:t>
      </w:r>
    </w:p>
    <w:p>
      <w:r>
        <w:t>Súd: Okresný súd Prievidza</w:t>
      </w:r>
    </w:p>
    <w:p>
      <w:r>
        <w:t>Spisová značka: 16Er/2406/2009</w:t>
      </w:r>
    </w:p>
    <w:p>
      <w:r>
        <w:t>ECLI: ECLI:SK:OSPD:2025:3809214663.2</w:t>
      </w:r>
    </w:p>
    <w:p>
      <w:r>
        <w:t>Dátum vydania: 7. 5.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16Er/2406/2009 3809214663 07. 05. 2025 Mgr. Zuzana Lettrichová ECLI:SK:OSPD:2025:3809214663.2</w:t>
      </w:r>
    </w:p>
    <w:p>
      <w:r>
        <w:t>Uznesenie Okresný súd Prievidza v exekučnej veci oprávneného: SR – Ministerstvo vnútra SR, IČO: 00 151 866, so sídlom Pribinova 2, Bratislava, vec sa týka Obvodný úrad Prievidza, so sídlom Medzibriežková 2, 971 01 Prievidza, proti povinnému: A. B., nar. XX.X.XXXX, zomr. X.X.XXXX, pre vymoženie istiny vo výške 16,59 eur s prísl., takto rozhodol: U r č u j e, že dňa 17.9.20224 došlo k zastaveniu exekúcie. odôvodnenie: 1. Návrhom doručeným pôvodnej súdnej exekútorke dňa 6.12.2010 sa oprávnený domáhal vykonania exekúcie proti povinnému pre vymoženie istiny 66,38 eur s prísl. na podklade exekučného titulu: rozhodnutie Obvodného úradu v Prievidzi, odboru všeobecnej vnútornej správy č. 2008/77 P- 2008/377 z 13.32008. Poverenie na vykonanie exekúcie bolo udelené súdnej exekútorke Mgr. Viere Hurtišovej dňa 3.12.2009. Nástupcom súdnej exekútorky je JUDr. Vladimír Kliniec. 2. Súd má zo svojej činnosti preukázané, že povinný zomrel X.X.XXXX. Z uznesenia Okresného súdu Prievidza č.k. 6D/85/2024 z 20.8.2024, právoplatného 17.9.2024, vyplýva, že povinný nezanechal žiaden majetok a súd konanie o dedičstve zastavil. 3. Podľa § 1 ods. 1 a 2 zákona č. 233/2019 Z. z. o ukončení niektorých exekučných konaní a o zmene a doplnení niektorých zákonov (ďalej len „zákon č. 233/2019 Z. z.“), tento zákon upravuje postup ukončenia exekučných konaní začatých pred 1. aprílom 2017 a vedených podľa predpisov účinných do 31. marca 2017 (ďalej len "exekučné konanie") a osobitosti postupu pri podaní opätovného návrhu na vykonanie exekúcie. Na účely tohto zákona sa starou exekúciou rozumie exekúcia začatá pred 1. aprílom 2017 a vedená podľa predpisov účinných do 31. marca 2017. 4. Podľa § 2 ods. 1 zákona č. 233/2019 Z. z.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5. Podľa § 2 ods. 2 zákona č. 233/2019 Z. z. stará exekúcia sa podľa odseku 1 písm. a) nezastavuje, ak ide o a) vymoženie pohľadávky na výživnom,</w:t>
      </w:r>
    </w:p>
    <w:p>
      <w:r>
        <w:t>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6. Podľa § 5 ods. 1 zákona č. 233/2019 Z. z.,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7. Podľa § 5 ods. 3 zákona č. 233/2019 Z. z.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8. Podľa § 8 ods. 2 zákona č. 233/2019 Z. z.,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9. Vedená exekúcia spĺňa zákonnú definíciu starej exekúcie, pretože bola začatá pred 1. aprílom 2017 a vedená podľa predpisov účinných do 31. marca 2017. Táto exekúcia bola zastavená podľa § 2 ods. 1 písm. b) zákona č. 233/2019 Z. z. z dôvodu, že dedičské konanie po povinnom bolo zastavené z dôvodu, že nezanechal žiadny majetok. 10. Súdny exekútor tak bol povinný vyhotoviť upovedomenie o zastavení starej exekúcie a toto zaslať oprávnenému do 120 dní od vzniku dôvodu na zastavenia exekúcie, čo bol dátum 17.9.2024. 11. Súdny exekútor upovedomenie o zastavení starej exekúcie v uvedenej lehote oprávnenému nezaslal, a preto súd podľa § 8 ods. 2 zákona určil, že došlo k zastaveniu starej exekúcie. V takomto prípade súd o trovách exekúcie nerozhoduje a súdny exekútor nemá nárok ani na náhradu paušálnych trov exekúcie. Poučenie: Proti tomuto uzneseniu odvolanie nie je prípustné. Proti tomuto uzneseniu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Podľa § 243 CSP, v sťažnosti sa popri všeobecných náležitostiach podania uvedie, proti ktorému uzneseniu smeruje, v čom sa postup alebo uznesenie súdu považuje za nesprávne a čoho sa sťažovateľ domáha. Podľa § 127 ods. 1 CSP, ak zákon na podanie nevyžaduje osobitné náležitosti, v podaní sa uvedie, a) ktorému súdu je určené, b) kto ho robí, c) ktorej veci sa týka, d) čo sa ním sleduje a</w:t>
      </w:r>
    </w:p>
    <w:p>
      <w:r>
        <w:t>e)</w:t>
      </w:r>
    </w:p>
    <w:p>
      <w:r>
        <w:t>podpis.</w:t>
      </w:r>
    </w:p>
    <w:p>
      <w:r>
        <w:t>Podľa § 127 ods. 2 CSP, ak ide o podanie urobené v prebiehajúcom konaní, náležitosťou podania je aj uvedenie spisovej značky tohto konania.</w:t>
      </w:r>
    </w:p>
    <w:p/>
    <w:p>
      <w:r>
        <w:t>Zdroj: KAUZIS.SK – https://www.kauzis.sk/judikatura/r/ECLI:SK:OSPD:2025:3809214663.2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