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16Er/295/2010 z 5. 6. 2025</w:t>
      </w:r>
    </w:p>
    <w:p>
      <w:r>
        <w:t>Uznesenie Okresného súdu Prievidza z 5. júna 2025, sp. zn. 16Er/295/2010, ECLI:SK:OSPD:2025:3810201570.2</w:t>
      </w:r>
    </w:p>
    <w:p>
      <w:r>
        <w:t>Súd: Okresný súd Prievidza</w:t>
      </w:r>
    </w:p>
    <w:p>
      <w:r>
        <w:t>Spisová značka: 16Er/295/2010</w:t>
      </w:r>
    </w:p>
    <w:p>
      <w:r>
        <w:t>ECLI: ECLI:SK:OSPD:2025:3810201570.2</w:t>
      </w:r>
    </w:p>
    <w:p>
      <w:r>
        <w:t>Dátum vydania: 5. 6.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16Er/295/2010 3810201570 05. 06. 2025 Mgr. Zuzana Lettrichová ECLI:SK:OSPD:2025:3810201570.2</w:t>
      </w:r>
    </w:p>
    <w:p>
      <w:r>
        <w:t>Uznesenie Okresný súd Prievidza v exekučnej veci oprávneného: Ústredie práce, sociálnych vecí a rodiny, Úrad práce, sociálnych vecí a rodiny v Prievidzi, IČO: 30794536, so sídlom Šumperská 1, 971 01 Prievidza, proti povinnému: A. B., nar. XX.X.XXXX, trvale bytom XXX XX C., pre vymoženie istiny vo výške 1798,07 eur s prísl., takto rozhodol: U r č u j e, že dňa 1.1.2020 došlo k zastaveniu exekúcie. odôvodnenie: 1. Návrhom doručeným súdnemu exekútorovi dňa 29.1.2010 sa oprávnený domáhal vykonania exekúcie proti povinnému pre vymoženie istiny vo výške 1798,07 eur s prísl. na podklade exekučných titulov: rozhodnutia oprávneného č.k. 2003/0453-05/05571 z 6.3.2003, č. 2001/2434-03/19108 MAL z 3.8.2001, č. Nc 221/1996-7 z 23.1.1996 a č. 98/494 KK z 17.8.1998. Poverenie na vykonanie exekúcie bolo udelené súdnemu exekútorovi JUDr. Renému Matuškovi dňa 8.2.2010.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Nakoľko bol súd toho názoru, že v prípade predmetnej exekúcie došlo k splneniu podmienok na zastavenie podľa § 2 ods. 1 písm. a) zákona č. 233/2019 Z. z. o ukončení niektorých exekučných konaní a o zmene a doplnení niektorých zákonov, požiadal súdneho exekútor a o preverenie, či nedošlo k zastaveniu exekúcie podľa zákona č. 233/2019 Z.z. a v prípade úhrad, doložil aj jeho prehľad. 4. Súdny exekútor oznámil dňa 29.5.2025 súdu, že úhrady v konaní neeviduje.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</w:t>
      </w:r>
    </w:p>
    <w:p>
      <w:r>
        <w:t>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Ako vyplýva z exekučného titulu, predmetom vymáhania je náhrada za poskytnuté náhradné výživné vyrubené podľa § 9 ods. 4,5 a § 12 Zákona č. 452/2004 Z.z. o náhradnom výživnom. Náhrada za poskytnuté náhradné výživné má povahu úhrady prislúchajúcej tomu, kto za iného plnil vyživovaciu povinnosť (§ 79 Zákona o rodine). Jedná sa o originárny regresný nárok, ktorý sám nemá povahu výživného. 11.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 1.1.2020 a súdny exekútor tak bol povinný vyhotoviť upovedomenie o zastavení starej exekúcie a toto zaslať oprávnenému do 180 dní od nadobudnutia účinnosti zákona, t. j. do 29.06.2020 (vrátane). 12.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</w:t>
      </w:r>
    </w:p>
    <w:p>
      <w:r>
        <w:t>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https://www.kauzis.sk/judikatura/r/ECLI:SK:OSPD:2025:3810201570.2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