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9C/9/2020 z 16. 12. 2025</w:t>
      </w:r>
    </w:p>
    <w:p>
      <w:r>
        <w:t>Uznesenie Okresného súdu Prievidza z 16. decembra 2025, sp. zn. 9C/9/2020, ECLI:SK:OSPD:2025:3820201261.2</w:t>
      </w:r>
    </w:p>
    <w:p>
      <w:r>
        <w:t>Súd: Okresný súd Prievidza</w:t>
      </w:r>
    </w:p>
    <w:p>
      <w:r>
        <w:t>Spisová značka: 9C/9/2020</w:t>
      </w:r>
    </w:p>
    <w:p>
      <w:r>
        <w:t>ECLI: ECLI:SK:OSPD:2025:3820201261.2</w:t>
      </w:r>
    </w:p>
    <w:p>
      <w:r>
        <w:t>Dátum vydania: 16. 12.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9C/9/2020 3820201261 16. 12. 2025 JUDr. Ivana Macková ECLI:SK:OSPD:2025:3820201261.2</w:t>
      </w:r>
    </w:p>
    <w:p>
      <w:r>
        <w:t>Uznesenie Okresný súd Prievidza v spore žalobcu: A. B., nar. XX.X.XXXX, bytom A. XXX/XX, C. D. C., proti žalovanému: E. F. F., nar. XX.X.XXXX, zomr. X.XX.XXXX, naposledy bytom A. XXX/XX, G. G., o vypratanie bytu, takto rozhodol: I. Konanie z a s t a v u j e. II. Stranám náhradu trov konania n e p r i z n á v a. odôvodnenie: 1. Žalobca sa žalobou doručenou tunajšiemu súdu dňa 20.3.2020 domáhal voči žalovanému vypratania nehnuteľnosti nachádzajúcej sa v katastrálnom území C., obec C., okres A., a to bytu č. X nachádzajúceho sa na 2. poschodí stavby so súp. číslom XXX, vchod 22 postaveného na parc. registra C H. XXX na ulici I., a to do troch dní od právoplatnosti rozsudku. 2. Uznesením č.k. 9C/9/2020-34 zo dňa 11.8.2020 súd prerušil konanie do právoplatného rozhodnutia v konaní vedenom na Okresnom súde Prievidza pod sp. zn. 18C/9/2020. 3. Žalobca skôr, než sa začalo prejednávanie sporu či pojednávanie, svojim podaním doručeným súdu dňa 10.12.2025, vzal žalobu v celom rozsahu späť, nakoľko žalovaný sa od roku 2022 na danej adrese nezdržuje. 4. Podľa § 144 Civilného sporového poriadku (ďalej len „CSP“) žalobca môže vziať žalobu spať. 5. Podľa § 145 ods. 1 CSP, ak je žaloba vzatá späť celkom, súd konanie zastaví. 6. Podľa § 146 ods. 1 CSP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7. Ak vezme žalobca žalobu späť, ide o procesný úkon voči súdu, ktorým prejavuje vôľu, aby sa nekonalo a o veci meritórne nerozhodovalo. 8. Žalobca účinne vzal podanú žalobu v celom rozsahu späť, preto súd na základe uvedených skutočností a citovaných zákonných ustanovení, rešpektujúc dispozičné oprávnenie žalobcu s podanou žalobou, konanie vo veci zastavil. Vzhľadom na predmet tohto konania (vypratanie bytu) a skutočnosť, že podľa vyjadrenia žalobcu sa žalovaný v byte už od roku 2022 nenachádza, nebolo potrebné čakať na výsledok konania vedeného na tunajšom súde pod sp. zn. 18C/9/2020 (o určenie neplatnosti dražby).</w:t>
      </w:r>
    </w:p>
    <w:p>
      <w:r>
        <w:t>9. O náhrade trov konania súd rozhodol podľa § 256 ods. 1 CSP tak, že stranám náhradu trov konania nepriznal, pretože v konaní nebolo zistené, ktorej procesnej strane možno priznať zavinenie na zastavení konania. Poučenie: Proti tomuto uzneseniu je prípustné odvolanie v lehote 15 dní odo dňa jeho doručenia na Okresnom súde Prievidza (§ 357 písm. a) CSP). O odvolaní rozhodne Krajský súd v Trenčíne. V odvolaní sa má popri všeobecných náležitostiach (§ 127 CSP) uviesť, proti ktorému rozhodnutiu smeruje, v akom rozsahu sa napáda, z akých dôvodov sa rozhodnutie považuje za nesprávne (odvolacie dôvody) a čoho sa odvolateľ domáha (odvolací návrh) (§ 363 CSP).</w:t>
      </w:r>
    </w:p>
    <w:p/>
    <w:p>
      <w:r>
        <w:t>Zdroj: KAUZIS.SK – https://www.kauzis.sk/judikatura/r/ECLI:SK:OSPD:2025:3820201261.2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